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Document.xml" ContentType="application/vnd.openxmlformats-officedocument.wordprocessingml.commentsIds+xml"/>
  <Override PartName="/word/commentsDocument.xml" ContentType="application/vnd.openxmlformats-officedocument.wordprocessingml.comments+xml"/>
  <Override PartName="/word/commentsIds.xml" ContentType="application/vnd.openxmlformats-officedocument.wordprocessingml.commentsIds+xml"/>
  <Override PartName="/word/commentsExtendedDocument.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5FBEA" w14:textId="77777777" w:rsidR="003104BD" w:rsidRPr="003275C8" w:rsidRDefault="003104BD">
      <w:pPr>
        <w:pStyle w:val="entete1"/>
        <w:spacing w:after="60"/>
        <w:ind w:right="0"/>
        <w:jc w:val="left"/>
        <w:rPr>
          <w:rFonts w:ascii="Marianne" w:hAnsi="Marianne"/>
        </w:rPr>
      </w:pPr>
      <w:bookmarkStart w:id="0" w:name="_GoBack"/>
      <w:bookmarkEnd w:id="0"/>
    </w:p>
    <w:p w14:paraId="21DE0C5D" w14:textId="77777777" w:rsidR="009B72EC" w:rsidRPr="003275C8" w:rsidRDefault="0090746A">
      <w:pPr>
        <w:pStyle w:val="entete1"/>
        <w:spacing w:after="60"/>
        <w:ind w:right="0"/>
        <w:jc w:val="left"/>
        <w:rPr>
          <w:rFonts w:ascii="Marianne" w:hAnsi="Marianne"/>
        </w:rPr>
      </w:pPr>
      <w:r w:rsidRPr="003275C8">
        <w:rPr>
          <w:rFonts w:ascii="Marianne" w:hAnsi="Marianne"/>
          <w:noProof/>
        </w:rPr>
        <w:drawing>
          <wp:anchor distT="0" distB="0" distL="114300" distR="114300" simplePos="0" relativeHeight="251659264" behindDoc="1" locked="0" layoutInCell="1" allowOverlap="1" wp14:anchorId="6A56AF9D" wp14:editId="1A9C1CCA">
            <wp:simplePos x="0" y="0"/>
            <wp:positionH relativeFrom="column">
              <wp:posOffset>-4445</wp:posOffset>
            </wp:positionH>
            <wp:positionV relativeFrom="page">
              <wp:posOffset>457200</wp:posOffset>
            </wp:positionV>
            <wp:extent cx="1530985" cy="1066165"/>
            <wp:effectExtent l="0" t="0" r="0" b="635"/>
            <wp:wrapSquare wrapText="bothSides"/>
            <wp:docPr id="1"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5"/>
                    <pic:cNvPicPr>
                      <a:picLocks noChangeAspect="1"/>
                    </pic:cNvPicPr>
                  </pic:nvPicPr>
                  <pic:blipFill>
                    <a:blip r:embed="rId8"/>
                    <a:stretch/>
                  </pic:blipFill>
                  <pic:spPr bwMode="auto">
                    <a:xfrm>
                      <a:off x="0" y="0"/>
                      <a:ext cx="1530985" cy="1066165"/>
                    </a:xfrm>
                    <a:prstGeom prst="rect">
                      <a:avLst/>
                    </a:prstGeom>
                  </pic:spPr>
                </pic:pic>
              </a:graphicData>
            </a:graphic>
            <wp14:sizeRelV relativeFrom="margin">
              <wp14:pctHeight>0</wp14:pctHeight>
            </wp14:sizeRelV>
          </wp:anchor>
        </w:drawing>
      </w:r>
    </w:p>
    <w:p w14:paraId="5E8D02C8" w14:textId="77777777" w:rsidR="009B72EC" w:rsidRPr="003275C8" w:rsidRDefault="00CF2032">
      <w:pPr>
        <w:pStyle w:val="entete1"/>
        <w:spacing w:after="60"/>
        <w:ind w:right="0"/>
        <w:jc w:val="left"/>
        <w:rPr>
          <w:rFonts w:ascii="Marianne" w:hAnsi="Marianne"/>
        </w:rPr>
      </w:pPr>
      <w:r w:rsidRPr="003275C8">
        <w:rPr>
          <w:rFonts w:ascii="Marianne" w:hAnsi="Marianne"/>
          <w:noProof/>
        </w:rPr>
        <mc:AlternateContent>
          <mc:Choice Requires="wps">
            <w:drawing>
              <wp:anchor distT="0" distB="0" distL="0" distR="0" simplePos="0" relativeHeight="3" behindDoc="0" locked="0" layoutInCell="1" allowOverlap="1" wp14:anchorId="7209236F" wp14:editId="63A1400D">
                <wp:simplePos x="0" y="0"/>
                <wp:positionH relativeFrom="column">
                  <wp:posOffset>4267835</wp:posOffset>
                </wp:positionH>
                <wp:positionV relativeFrom="paragraph">
                  <wp:posOffset>31750</wp:posOffset>
                </wp:positionV>
                <wp:extent cx="2218690" cy="690245"/>
                <wp:effectExtent l="0" t="0" r="0" b="0"/>
                <wp:wrapNone/>
                <wp:docPr id="2" name="Cadre1"/>
                <wp:cNvGraphicFramePr/>
                <a:graphic xmlns:a="http://schemas.openxmlformats.org/drawingml/2006/main">
                  <a:graphicData uri="http://schemas.microsoft.com/office/word/2010/wordprocessingShape">
                    <wps:wsp>
                      <wps:cNvSpPr/>
                      <wps:spPr bwMode="auto">
                        <a:xfrm>
                          <a:off x="0" y="0"/>
                          <a:ext cx="2218690" cy="690245"/>
                        </a:xfrm>
                        <a:prstGeom prst="rect">
                          <a:avLst/>
                        </a:prstGeom>
                        <a:solidFill>
                          <a:srgbClr val="FFFFFF"/>
                        </a:solidFill>
                        <a:ln w="0">
                          <a:noFill/>
                        </a:ln>
                      </wps:spPr>
                      <wps:style>
                        <a:lnRef idx="0">
                          <a:srgbClr val="000000"/>
                        </a:lnRef>
                        <a:fillRef idx="0">
                          <a:srgbClr val="000000"/>
                        </a:fillRef>
                        <a:effectRef idx="0">
                          <a:srgbClr val="000000"/>
                        </a:effectRef>
                        <a:fontRef idx="minor"/>
                      </wps:style>
                      <wps:txbx>
                        <w:txbxContent>
                          <w:p w14:paraId="4DE40CFF" w14:textId="77777777" w:rsidR="00E547AA" w:rsidRDefault="00E547AA">
                            <w:pPr>
                              <w:pStyle w:val="Contenudecadre"/>
                              <w:rPr>
                                <w:color w:val="000000"/>
                              </w:rPr>
                            </w:pPr>
                            <w:r>
                              <w:rPr>
                                <w:rFonts w:cs="Marianne"/>
                                <w:color w:val="000000"/>
                                <w:sz w:val="28"/>
                                <w:szCs w:val="28"/>
                              </w:rPr>
                              <w:t>Secrétariat général</w:t>
                            </w:r>
                          </w:p>
                        </w:txbxContent>
                      </wps:txbx>
                      <wps:bodyPr lIns="0" tIns="0" rIns="0" bIns="0" anchor="t">
                        <a:noAutofit/>
                      </wps:bodyPr>
                    </wps:wsp>
                  </a:graphicData>
                </a:graphic>
              </wp:anchor>
            </w:drawing>
          </mc:Choice>
          <mc:Fallback>
            <w:pict>
              <v:rect w14:anchorId="7209236F" id="Cadre1" o:spid="_x0000_s1026" style="position:absolute;left:0;text-align:left;margin-left:336.05pt;margin-top:2.5pt;width:174.7pt;height:54.35pt;z-index:3;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Y5V7wEAAEIEAAAOAAAAZHJzL2Uyb0RvYy54bWysU9uO2yAQfa/Uf0C8N06sdrW14qyqXaWq&#10;1Mtqt/0AjCFGAgYNbOz8fQfspJd9WVX1AxrMmTNz5sD2ZnKWHRVGA77lm9WaM+Ul9MYfWv7j+/7N&#10;NWcxCd8LC161/KQiv9m9frUdQ6NqGMD2ChmR+NiMoeVDSqGpqigH5URcQVCeDjWgE4m2eKh6FCOx&#10;O1vV6/VVNQL2AUGqGOnv3XzId4VfayXTN62jSsy2nHpLZcWydnmtdlvRHFCEwcilDfEPXThhPBW9&#10;UN2JJNgTmmdUzkiECDqtJLgKtDZSFQ2kZrP+S83jIIIqWmg4MVzGFP8frfx6vEdm+pbXnHnhyKJb&#10;0aPa5MmMITYEeAz3uOwihawbv0BPQPGUoIieNLosnuSwqcz2dJmtmhKT9LOuN9dX78kCSWcU1G/f&#10;5RKVaM7ZAWP6qMCxHLQcybvCLo6fY5qhZ0guFsGafm+sLRs8dLcW2VGQz/vyLex/wKxnY+4sp3jI&#10;yTOv9dRJVpv1zbpjOlmVcdY/KE0TKsKe1VqXb6lVoBmiifnFWQs456lyY1+ceYGXmuDTJdMZD1i6&#10;KqpmLTlMUzctXnbQn8hN+8nTfcpv4xzgOejOgfByAHo1syEePpDz2hRTMunMtIyQLmqxdXlU+SX8&#10;vi+oX09/9xMAAP//AwBQSwMEFAAGAAgAAAAhAJSeekffAAAACgEAAA8AAABkcnMvZG93bnJldi54&#10;bWxMj0FPg0AQhe8m/ofNmHizC5hCgyxNY9JYb7UQz1N2Cii7S9hti//e6Ulv8/Je3nyvWM9mEBea&#10;fO+sgngRgSDbON3bVkFdbZ9WIHxAq3FwlhT8kId1eX9XYK7d1X7Q5RBawSXW56igC2HMpfRNRwb9&#10;wo1k2Tu5yWBgObVST3jlcjPIJIpSabC3/KHDkV47ar4PZ6Mg27jqM9m97/bd/oRpvfp629aVUo8P&#10;8+YFRKA5/IXhhs/oUDLT0Z2t9mJQkGZJzFEFS55086MkXoI48hU/ZyDLQv6fUP4CAAD//wMAUEsB&#10;Ai0AFAAGAAgAAAAhALaDOJL+AAAA4QEAABMAAAAAAAAAAAAAAAAAAAAAAFtDb250ZW50X1R5cGVz&#10;XS54bWxQSwECLQAUAAYACAAAACEAOP0h/9YAAACUAQAACwAAAAAAAAAAAAAAAAAvAQAAX3JlbHMv&#10;LnJlbHNQSwECLQAUAAYACAAAACEAz62OVe8BAABCBAAADgAAAAAAAAAAAAAAAAAuAgAAZHJzL2Uy&#10;b0RvYy54bWxQSwECLQAUAAYACAAAACEAlJ56R98AAAAKAQAADwAAAAAAAAAAAAAAAABJBAAAZHJz&#10;L2Rvd25yZXYueG1sUEsFBgAAAAAEAAQA8wAAAFUFAAAAAA==&#10;" stroked="f" strokeweight="0">
                <v:textbox inset="0,0,0,0">
                  <w:txbxContent>
                    <w:p w14:paraId="4DE40CFF" w14:textId="77777777" w:rsidR="00E547AA" w:rsidRDefault="00E547AA">
                      <w:pPr>
                        <w:pStyle w:val="Contenudecadre"/>
                        <w:rPr>
                          <w:color w:val="000000"/>
                        </w:rPr>
                      </w:pPr>
                      <w:r>
                        <w:rPr>
                          <w:rFonts w:cs="Marianne"/>
                          <w:color w:val="000000"/>
                          <w:sz w:val="28"/>
                          <w:szCs w:val="28"/>
                        </w:rPr>
                        <w:t>Secrétariat général</w:t>
                      </w:r>
                    </w:p>
                  </w:txbxContent>
                </v:textbox>
              </v:rect>
            </w:pict>
          </mc:Fallback>
        </mc:AlternateContent>
      </w:r>
    </w:p>
    <w:p w14:paraId="526455E4" w14:textId="77777777" w:rsidR="00061569" w:rsidRPr="003275C8" w:rsidRDefault="00061569">
      <w:pPr>
        <w:pStyle w:val="entete1"/>
        <w:spacing w:after="60"/>
        <w:ind w:right="0"/>
        <w:jc w:val="left"/>
        <w:rPr>
          <w:rFonts w:ascii="Marianne" w:hAnsi="Marianne" w:cs="Times New Roman"/>
          <w:b/>
          <w:bCs/>
          <w:i/>
          <w:iCs/>
          <w:color w:val="000000"/>
          <w:sz w:val="20"/>
        </w:rPr>
      </w:pPr>
    </w:p>
    <w:p w14:paraId="3EA9C2C9" w14:textId="43FA8062" w:rsidR="00F67F08" w:rsidRPr="00DC5ECE" w:rsidRDefault="00F67F08" w:rsidP="00A94540">
      <w:pPr>
        <w:spacing w:before="120" w:after="120"/>
        <w:ind w:left="0" w:right="0"/>
        <w:jc w:val="center"/>
        <w:rPr>
          <w:rFonts w:cs="Calibri"/>
          <w:b/>
          <w:szCs w:val="22"/>
        </w:rPr>
      </w:pPr>
      <w:r w:rsidRPr="00DC5ECE">
        <w:rPr>
          <w:rFonts w:cs="Calibri"/>
          <w:b/>
          <w:szCs w:val="22"/>
        </w:rPr>
        <w:t>Ministère de l'Intérieur</w:t>
      </w:r>
    </w:p>
    <w:p w14:paraId="11A26CCB" w14:textId="77777777" w:rsidR="00F67F08" w:rsidRPr="00DC5ECE" w:rsidRDefault="00F67F08" w:rsidP="00A94540">
      <w:pPr>
        <w:spacing w:before="120" w:after="120"/>
        <w:ind w:left="0" w:right="0"/>
        <w:jc w:val="center"/>
        <w:rPr>
          <w:rFonts w:cs="Calibri"/>
          <w:szCs w:val="22"/>
        </w:rPr>
      </w:pPr>
      <w:r w:rsidRPr="00DC5ECE">
        <w:rPr>
          <w:rFonts w:cs="Calibri"/>
          <w:szCs w:val="22"/>
        </w:rPr>
        <w:t>Direction de l’évaluation, de la performance, de l’achat, des finances et de l’immobilier</w:t>
      </w:r>
    </w:p>
    <w:p w14:paraId="1F345E12" w14:textId="77777777" w:rsidR="00F67F08" w:rsidRPr="00DC5ECE" w:rsidRDefault="00F67F08" w:rsidP="00A94540">
      <w:pPr>
        <w:spacing w:before="120" w:after="120"/>
        <w:ind w:left="0" w:right="0"/>
        <w:jc w:val="center"/>
        <w:rPr>
          <w:rFonts w:cs="Calibri"/>
          <w:szCs w:val="22"/>
        </w:rPr>
      </w:pPr>
      <w:r w:rsidRPr="00DC5ECE">
        <w:rPr>
          <w:rFonts w:cs="Calibri"/>
          <w:szCs w:val="22"/>
        </w:rPr>
        <w:t>Service de l’achat, de l’innovation et de la logistique du ministère de l’Intérieur</w:t>
      </w:r>
    </w:p>
    <w:p w14:paraId="3709A677" w14:textId="77777777" w:rsidR="00F67F08" w:rsidRPr="00DC5ECE" w:rsidRDefault="00F67F08" w:rsidP="00A94540">
      <w:pPr>
        <w:spacing w:before="120" w:after="120"/>
        <w:ind w:left="0" w:right="0"/>
        <w:jc w:val="center"/>
        <w:rPr>
          <w:rFonts w:cs="Calibri"/>
          <w:szCs w:val="22"/>
        </w:rPr>
      </w:pPr>
      <w:r w:rsidRPr="00DC5ECE">
        <w:rPr>
          <w:rFonts w:cs="Calibri"/>
          <w:szCs w:val="22"/>
        </w:rPr>
        <w:t>Sous-direction de l’achat et du suivi de l’exécution des marches</w:t>
      </w:r>
    </w:p>
    <w:p w14:paraId="0843F97A" w14:textId="77777777" w:rsidR="00F67F08" w:rsidRPr="00DC5ECE" w:rsidRDefault="00F67F08" w:rsidP="00A94540">
      <w:pPr>
        <w:spacing w:before="120" w:after="120"/>
        <w:ind w:left="0" w:right="0"/>
        <w:jc w:val="center"/>
        <w:rPr>
          <w:rFonts w:cs="Calibri"/>
          <w:szCs w:val="22"/>
        </w:rPr>
      </w:pPr>
      <w:r w:rsidRPr="00DC5ECE">
        <w:rPr>
          <w:rFonts w:cs="Calibri"/>
          <w:szCs w:val="22"/>
        </w:rPr>
        <w:t>Bureau des achats immobiliers et prestations</w:t>
      </w:r>
    </w:p>
    <w:p w14:paraId="32C6736B" w14:textId="77777777" w:rsidR="00F67F08" w:rsidRPr="00DC5ECE" w:rsidRDefault="00F67F08" w:rsidP="00DC5ECE">
      <w:pPr>
        <w:spacing w:before="120" w:after="120"/>
        <w:ind w:left="0" w:right="0"/>
        <w:rPr>
          <w:rFonts w:cs="Calibri"/>
          <w:szCs w:val="22"/>
        </w:rPr>
      </w:pPr>
    </w:p>
    <w:p w14:paraId="0246AF42" w14:textId="77777777" w:rsidR="00F67F08" w:rsidRPr="00DC5ECE" w:rsidRDefault="00F67F08" w:rsidP="00DC5ECE">
      <w:pPr>
        <w:spacing w:before="120" w:after="120"/>
        <w:ind w:left="0" w:right="0"/>
        <w:rPr>
          <w:rFonts w:cs="Calibri"/>
          <w:szCs w:val="22"/>
        </w:rPr>
      </w:pPr>
      <w:r w:rsidRPr="00DC5ECE">
        <w:rPr>
          <w:rFonts w:cs="Calibri"/>
          <w:szCs w:val="22"/>
        </w:rPr>
        <w:t>Place Beauvau – immeuble Lumière</w:t>
      </w:r>
    </w:p>
    <w:p w14:paraId="6CBE3337" w14:textId="77777777" w:rsidR="00F67F08" w:rsidRPr="00DC5ECE" w:rsidRDefault="00F67F08" w:rsidP="00DC5ECE">
      <w:pPr>
        <w:spacing w:before="120" w:after="120"/>
        <w:ind w:left="0" w:right="0"/>
        <w:rPr>
          <w:rFonts w:cs="Calibri"/>
          <w:szCs w:val="22"/>
        </w:rPr>
      </w:pPr>
      <w:r w:rsidRPr="00DC5ECE">
        <w:rPr>
          <w:rFonts w:cs="Calibri"/>
          <w:szCs w:val="22"/>
        </w:rPr>
        <w:t>75800 – Paris cedex 08</w:t>
      </w:r>
    </w:p>
    <w:p w14:paraId="79FDCFE2" w14:textId="77777777" w:rsidR="009B72EC" w:rsidRPr="003275C8" w:rsidRDefault="009B72EC">
      <w:pPr>
        <w:pStyle w:val="PARAGENCADRE"/>
        <w:pBdr>
          <w:left w:val="single" w:sz="6" w:space="31" w:color="000000"/>
          <w:right w:val="single" w:sz="6" w:space="31" w:color="000000"/>
        </w:pBdr>
        <w:spacing w:line="264" w:lineRule="auto"/>
        <w:jc w:val="both"/>
        <w:rPr>
          <w:sz w:val="24"/>
        </w:rPr>
      </w:pPr>
    </w:p>
    <w:p w14:paraId="0BADBB3A" w14:textId="2B591E25" w:rsidR="00477C87" w:rsidRPr="003275C8" w:rsidRDefault="00477C87" w:rsidP="00477C87">
      <w:pPr>
        <w:pStyle w:val="PARAGENCADRE"/>
        <w:pBdr>
          <w:left w:val="single" w:sz="6" w:space="31" w:color="000000"/>
          <w:right w:val="single" w:sz="6" w:space="31" w:color="000000"/>
        </w:pBdr>
        <w:spacing w:before="0" w:after="0"/>
        <w:rPr>
          <w:smallCaps/>
          <w:sz w:val="40"/>
          <w:szCs w:val="40"/>
        </w:rPr>
      </w:pPr>
      <w:r w:rsidRPr="003275C8">
        <w:rPr>
          <w:smallCaps/>
          <w:sz w:val="40"/>
          <w:szCs w:val="40"/>
        </w:rPr>
        <w:t xml:space="preserve">CAHIER DES CLAUSES </w:t>
      </w:r>
      <w:r w:rsidR="00A86CD0">
        <w:rPr>
          <w:smallCaps/>
          <w:sz w:val="40"/>
          <w:szCs w:val="40"/>
        </w:rPr>
        <w:t xml:space="preserve">ADMINISTRATIVES </w:t>
      </w:r>
      <w:r w:rsidRPr="003275C8">
        <w:rPr>
          <w:smallCaps/>
          <w:sz w:val="40"/>
          <w:szCs w:val="40"/>
        </w:rPr>
        <w:t xml:space="preserve">PARTICULIÈRES  </w:t>
      </w:r>
    </w:p>
    <w:p w14:paraId="22F465FB" w14:textId="77777777" w:rsidR="00477C87" w:rsidRPr="003275C8" w:rsidRDefault="00477C87" w:rsidP="00477C87">
      <w:pPr>
        <w:pStyle w:val="PARAGENCADRE"/>
        <w:pBdr>
          <w:left w:val="single" w:sz="6" w:space="31" w:color="000000"/>
          <w:right w:val="single" w:sz="6" w:space="31" w:color="000000"/>
        </w:pBdr>
        <w:spacing w:before="0" w:after="0"/>
        <w:rPr>
          <w:smallCaps/>
          <w:sz w:val="40"/>
          <w:szCs w:val="40"/>
        </w:rPr>
      </w:pPr>
      <w:r w:rsidRPr="003275C8">
        <w:rPr>
          <w:smallCaps/>
          <w:sz w:val="40"/>
          <w:szCs w:val="40"/>
        </w:rPr>
        <w:t>(CCAP) commun aux sept lots</w:t>
      </w:r>
    </w:p>
    <w:p w14:paraId="14F913B8" w14:textId="77777777" w:rsidR="00477C87" w:rsidRPr="003275C8" w:rsidRDefault="00477C87" w:rsidP="00477C87">
      <w:pPr>
        <w:pStyle w:val="PARAGENCADRE"/>
        <w:pBdr>
          <w:left w:val="single" w:sz="6" w:space="31" w:color="000000"/>
          <w:right w:val="single" w:sz="6" w:space="31" w:color="000000"/>
        </w:pBdr>
        <w:spacing w:before="0" w:after="0"/>
        <w:rPr>
          <w:caps/>
        </w:rPr>
      </w:pPr>
    </w:p>
    <w:p w14:paraId="327642E6" w14:textId="6176786F" w:rsidR="00477C87" w:rsidRPr="003275C8" w:rsidRDefault="00477C87" w:rsidP="00477C87">
      <w:pPr>
        <w:pStyle w:val="PARAGENCADRE"/>
        <w:pBdr>
          <w:left w:val="single" w:sz="6" w:space="31" w:color="000000"/>
          <w:right w:val="single" w:sz="6" w:space="31" w:color="000000"/>
        </w:pBdr>
        <w:spacing w:before="0" w:after="0"/>
        <w:rPr>
          <w:caps/>
        </w:rPr>
      </w:pPr>
      <w:r w:rsidRPr="003275C8">
        <w:rPr>
          <w:caps/>
        </w:rPr>
        <w:t>prestations d’expertise médicale du dommage corporel des victimes d’accidents de la circulation imputés à des véhicules terrestres à moteur du ministère de l’intérieur</w:t>
      </w:r>
    </w:p>
    <w:p w14:paraId="7DF14F36" w14:textId="77777777" w:rsidR="00477C87" w:rsidRPr="003275C8" w:rsidRDefault="00477C87" w:rsidP="00477C87">
      <w:pPr>
        <w:pStyle w:val="PARAGENCADRE"/>
        <w:pBdr>
          <w:left w:val="single" w:sz="6" w:space="31" w:color="000000"/>
          <w:right w:val="single" w:sz="6" w:space="31" w:color="000000"/>
        </w:pBdr>
        <w:spacing w:before="0" w:after="0"/>
        <w:rPr>
          <w:caps/>
        </w:rPr>
      </w:pPr>
    </w:p>
    <w:p w14:paraId="57C37BD1" w14:textId="77777777" w:rsidR="009B72EC" w:rsidRPr="003275C8" w:rsidRDefault="009B72EC">
      <w:pPr>
        <w:pStyle w:val="Courant6"/>
        <w:spacing w:after="0" w:line="100" w:lineRule="atLeast"/>
        <w:rPr>
          <w:b/>
          <w:sz w:val="24"/>
          <w:szCs w:val="24"/>
        </w:rPr>
      </w:pPr>
    </w:p>
    <w:p w14:paraId="0171DB4B" w14:textId="7B1828B0" w:rsidR="009B72EC" w:rsidRPr="003275C8" w:rsidRDefault="0090746A">
      <w:pPr>
        <w:pStyle w:val="2Centr"/>
        <w:rPr>
          <w:sz w:val="20"/>
        </w:rPr>
      </w:pPr>
      <w:r w:rsidRPr="003275C8">
        <w:rPr>
          <w:sz w:val="20"/>
        </w:rPr>
        <w:t>Le présent CC</w:t>
      </w:r>
      <w:r w:rsidR="00477C87" w:rsidRPr="003275C8">
        <w:rPr>
          <w:sz w:val="20"/>
        </w:rPr>
        <w:t>A</w:t>
      </w:r>
      <w:r w:rsidRPr="003275C8">
        <w:rPr>
          <w:sz w:val="20"/>
        </w:rPr>
        <w:t>P comporte les annexes suivantes</w:t>
      </w:r>
      <w:r w:rsidRPr="003275C8">
        <w:rPr>
          <w:rFonts w:cs="Calibri"/>
          <w:sz w:val="20"/>
        </w:rPr>
        <w:t> </w:t>
      </w:r>
      <w:r w:rsidRPr="003275C8">
        <w:rPr>
          <w:sz w:val="20"/>
        </w:rPr>
        <w:t>:</w:t>
      </w:r>
    </w:p>
    <w:tbl>
      <w:tblPr>
        <w:tblW w:w="0" w:type="auto"/>
        <w:jc w:val="center"/>
        <w:tblLayout w:type="fixed"/>
        <w:tblCellMar>
          <w:left w:w="70" w:type="dxa"/>
          <w:right w:w="70" w:type="dxa"/>
        </w:tblCellMar>
        <w:tblLook w:val="0000" w:firstRow="0" w:lastRow="0" w:firstColumn="0" w:lastColumn="0" w:noHBand="0" w:noVBand="0"/>
      </w:tblPr>
      <w:tblGrid>
        <w:gridCol w:w="1509"/>
        <w:gridCol w:w="6293"/>
      </w:tblGrid>
      <w:tr w:rsidR="00324D61" w:rsidRPr="003275C8" w14:paraId="1AB426BC" w14:textId="77777777" w:rsidTr="00EF1C98">
        <w:trPr>
          <w:jc w:val="center"/>
        </w:trPr>
        <w:tc>
          <w:tcPr>
            <w:tcW w:w="1509" w:type="dxa"/>
            <w:tcBorders>
              <w:top w:val="single" w:sz="4" w:space="0" w:color="000000"/>
              <w:bottom w:val="single" w:sz="4" w:space="0" w:color="000000"/>
            </w:tcBorders>
            <w:shd w:val="clear" w:color="auto" w:fill="auto"/>
            <w:vAlign w:val="center"/>
          </w:tcPr>
          <w:p w14:paraId="234208C3" w14:textId="77777777" w:rsidR="00324D61" w:rsidRPr="00DC5ECE" w:rsidRDefault="00324D61" w:rsidP="00DC5ECE">
            <w:pPr>
              <w:spacing w:before="120" w:after="120"/>
              <w:ind w:left="0" w:right="0"/>
              <w:rPr>
                <w:bCs/>
                <w:color w:val="000000"/>
                <w:szCs w:val="22"/>
              </w:rPr>
            </w:pPr>
            <w:r w:rsidRPr="00DC5ECE">
              <w:rPr>
                <w:bCs/>
                <w:color w:val="000000"/>
                <w:szCs w:val="22"/>
              </w:rPr>
              <w:t>Annexe I</w:t>
            </w:r>
          </w:p>
        </w:tc>
        <w:tc>
          <w:tcPr>
            <w:tcW w:w="6293" w:type="dxa"/>
            <w:tcBorders>
              <w:top w:val="single" w:sz="4" w:space="0" w:color="000000"/>
              <w:left w:val="single" w:sz="4" w:space="0" w:color="000000"/>
              <w:bottom w:val="single" w:sz="4" w:space="0" w:color="000000"/>
            </w:tcBorders>
            <w:shd w:val="clear" w:color="auto" w:fill="auto"/>
            <w:vAlign w:val="center"/>
          </w:tcPr>
          <w:p w14:paraId="3756DEF5" w14:textId="3EA1FE34" w:rsidR="00324D61" w:rsidRPr="00DC5ECE" w:rsidRDefault="00E72BC9" w:rsidP="00471D61">
            <w:pPr>
              <w:spacing w:before="120" w:after="120"/>
              <w:ind w:left="0" w:right="0"/>
              <w:rPr>
                <w:bCs/>
                <w:color w:val="000000"/>
                <w:szCs w:val="22"/>
              </w:rPr>
            </w:pPr>
            <w:r>
              <w:rPr>
                <w:bCs/>
                <w:color w:val="000000"/>
                <w:szCs w:val="22"/>
              </w:rPr>
              <w:t>Politique de sécurité du Ministère de l’Intérieur</w:t>
            </w:r>
          </w:p>
        </w:tc>
      </w:tr>
      <w:tr w:rsidR="00324D61" w:rsidRPr="003275C8" w14:paraId="357BB23A" w14:textId="77777777" w:rsidTr="00EF1C98">
        <w:trPr>
          <w:jc w:val="center"/>
        </w:trPr>
        <w:tc>
          <w:tcPr>
            <w:tcW w:w="1509" w:type="dxa"/>
            <w:tcBorders>
              <w:top w:val="single" w:sz="4" w:space="0" w:color="000000"/>
              <w:bottom w:val="single" w:sz="4" w:space="0" w:color="000000"/>
            </w:tcBorders>
            <w:shd w:val="clear" w:color="auto" w:fill="auto"/>
            <w:vAlign w:val="center"/>
          </w:tcPr>
          <w:p w14:paraId="0C3EC9F3" w14:textId="77777777" w:rsidR="00324D61" w:rsidRPr="00DC5ECE" w:rsidRDefault="00324D61" w:rsidP="00DC5ECE">
            <w:pPr>
              <w:spacing w:before="120" w:after="120"/>
              <w:ind w:left="0" w:right="0"/>
              <w:rPr>
                <w:bCs/>
                <w:color w:val="000000"/>
                <w:szCs w:val="22"/>
              </w:rPr>
            </w:pPr>
            <w:r w:rsidRPr="00DC5ECE">
              <w:rPr>
                <w:bCs/>
                <w:color w:val="000000"/>
                <w:szCs w:val="22"/>
              </w:rPr>
              <w:t>Annexe II</w:t>
            </w:r>
          </w:p>
        </w:tc>
        <w:tc>
          <w:tcPr>
            <w:tcW w:w="6293" w:type="dxa"/>
            <w:tcBorders>
              <w:top w:val="single" w:sz="4" w:space="0" w:color="000000"/>
              <w:left w:val="single" w:sz="4" w:space="0" w:color="000000"/>
              <w:bottom w:val="single" w:sz="4" w:space="0" w:color="000000"/>
            </w:tcBorders>
            <w:shd w:val="clear" w:color="auto" w:fill="auto"/>
            <w:vAlign w:val="center"/>
          </w:tcPr>
          <w:p w14:paraId="4DEEBD88" w14:textId="31417B99" w:rsidR="00324D61" w:rsidRPr="00DC5ECE" w:rsidRDefault="00324D61" w:rsidP="00DC5ECE">
            <w:pPr>
              <w:spacing w:before="120" w:after="120"/>
              <w:ind w:left="0" w:right="0"/>
              <w:rPr>
                <w:bCs/>
                <w:color w:val="000000"/>
                <w:szCs w:val="22"/>
              </w:rPr>
            </w:pPr>
            <w:r w:rsidRPr="00DC5ECE">
              <w:rPr>
                <w:bCs/>
                <w:color w:val="000000"/>
                <w:szCs w:val="22"/>
              </w:rPr>
              <w:t>Engagement de reconnaissance de responsabilité</w:t>
            </w:r>
          </w:p>
        </w:tc>
      </w:tr>
      <w:tr w:rsidR="00CF4198" w:rsidRPr="003275C8" w14:paraId="1040AAF8" w14:textId="77777777" w:rsidTr="00EF1C98">
        <w:trPr>
          <w:jc w:val="center"/>
        </w:trPr>
        <w:tc>
          <w:tcPr>
            <w:tcW w:w="1509" w:type="dxa"/>
            <w:tcBorders>
              <w:top w:val="single" w:sz="4" w:space="0" w:color="000000"/>
              <w:bottom w:val="single" w:sz="4" w:space="0" w:color="000000"/>
            </w:tcBorders>
            <w:shd w:val="clear" w:color="auto" w:fill="auto"/>
            <w:vAlign w:val="center"/>
          </w:tcPr>
          <w:p w14:paraId="6F2D5F2E" w14:textId="61B6248E" w:rsidR="00CF4198" w:rsidRPr="00DC5ECE" w:rsidRDefault="00CF4198" w:rsidP="00DC5ECE">
            <w:pPr>
              <w:spacing w:before="120" w:after="120"/>
              <w:ind w:left="0" w:right="0"/>
              <w:rPr>
                <w:bCs/>
                <w:color w:val="000000"/>
                <w:szCs w:val="22"/>
              </w:rPr>
            </w:pPr>
            <w:r w:rsidRPr="00DC5ECE">
              <w:rPr>
                <w:bCs/>
                <w:color w:val="000000"/>
                <w:szCs w:val="22"/>
              </w:rPr>
              <w:t>Annexe III</w:t>
            </w:r>
          </w:p>
        </w:tc>
        <w:tc>
          <w:tcPr>
            <w:tcW w:w="6293" w:type="dxa"/>
            <w:tcBorders>
              <w:top w:val="single" w:sz="4" w:space="0" w:color="000000"/>
              <w:left w:val="single" w:sz="4" w:space="0" w:color="000000"/>
              <w:bottom w:val="single" w:sz="4" w:space="0" w:color="000000"/>
            </w:tcBorders>
            <w:shd w:val="clear" w:color="auto" w:fill="auto"/>
            <w:vAlign w:val="center"/>
          </w:tcPr>
          <w:p w14:paraId="3AA9697D" w14:textId="417D4F21" w:rsidR="00CF4198" w:rsidRPr="00DC5ECE" w:rsidRDefault="00CF4198" w:rsidP="00DC5ECE">
            <w:pPr>
              <w:spacing w:before="120" w:after="120"/>
              <w:ind w:left="0" w:right="0"/>
              <w:rPr>
                <w:bCs/>
                <w:color w:val="000000"/>
                <w:szCs w:val="22"/>
              </w:rPr>
            </w:pPr>
            <w:r w:rsidRPr="00DC5ECE">
              <w:rPr>
                <w:bCs/>
                <w:color w:val="000000"/>
                <w:szCs w:val="22"/>
              </w:rPr>
              <w:t>Protection des données à caractère personnel</w:t>
            </w:r>
          </w:p>
        </w:tc>
      </w:tr>
    </w:tbl>
    <w:p w14:paraId="3D08658C" w14:textId="2F5002F0" w:rsidR="009B72EC" w:rsidRPr="00534D0F" w:rsidRDefault="004A0816" w:rsidP="00534D0F">
      <w:pPr>
        <w:pStyle w:val="Titre1"/>
        <w:numPr>
          <w:ilvl w:val="0"/>
          <w:numId w:val="0"/>
        </w:numPr>
        <w:spacing w:before="100" w:beforeAutospacing="1" w:after="100" w:afterAutospacing="1"/>
        <w:jc w:val="left"/>
        <w:sectPr w:rsidR="009B72EC" w:rsidRPr="00534D0F">
          <w:footerReference w:type="default" r:id="rId9"/>
          <w:footerReference w:type="first" r:id="rId10"/>
          <w:pgSz w:w="11906" w:h="16838"/>
          <w:pgMar w:top="719" w:right="1106" w:bottom="1417" w:left="1417" w:header="0" w:footer="708" w:gutter="0"/>
          <w:cols w:space="720"/>
          <w:titlePg/>
          <w:rtlGutter/>
        </w:sectPr>
      </w:pPr>
      <w:bookmarkStart w:id="1" w:name="_Toc24017352"/>
      <w:bookmarkStart w:id="2" w:name="_Toc25859987"/>
      <w:bookmarkStart w:id="3" w:name="_Toc175053883"/>
      <w:bookmarkStart w:id="4" w:name="_Toc179979685"/>
      <w:bookmarkStart w:id="5" w:name="_Toc179979720"/>
      <w:bookmarkStart w:id="6" w:name="_Toc189645877"/>
      <w:bookmarkStart w:id="7" w:name="_Toc201134825"/>
      <w:r w:rsidRPr="004A0816">
        <w:rPr>
          <w:caps w:val="0"/>
        </w:rPr>
        <w:lastRenderedPageBreak/>
        <w:t>S</w:t>
      </w:r>
      <w:bookmarkEnd w:id="1"/>
      <w:bookmarkEnd w:id="2"/>
      <w:bookmarkEnd w:id="3"/>
      <w:bookmarkEnd w:id="4"/>
      <w:bookmarkEnd w:id="5"/>
      <w:bookmarkEnd w:id="6"/>
      <w:r w:rsidRPr="004A0816">
        <w:rPr>
          <w:caps w:val="0"/>
        </w:rPr>
        <w:t>OMMAIRE</w:t>
      </w:r>
      <w:bookmarkEnd w:id="7"/>
    </w:p>
    <w:sdt>
      <w:sdtPr>
        <w:id w:val="656728730"/>
        <w:docPartObj>
          <w:docPartGallery w:val="Table of Contents"/>
          <w:docPartUnique/>
        </w:docPartObj>
      </w:sdtPr>
      <w:sdtEndPr>
        <w:rPr>
          <w:szCs w:val="22"/>
        </w:rPr>
      </w:sdtEndPr>
      <w:sdtContent>
        <w:p w14:paraId="25C5E86E" w14:textId="5420F6EE" w:rsidR="00E96828" w:rsidRDefault="0090746A">
          <w:pPr>
            <w:pStyle w:val="TM1"/>
            <w:tabs>
              <w:tab w:val="right" w:leader="dot" w:pos="9373"/>
            </w:tabs>
            <w:rPr>
              <w:rFonts w:asciiTheme="minorHAnsi" w:eastAsiaTheme="minorEastAsia" w:hAnsiTheme="minorHAnsi" w:cstheme="minorBidi"/>
              <w:noProof/>
              <w:szCs w:val="22"/>
            </w:rPr>
          </w:pPr>
          <w:r w:rsidRPr="00DC5ECE">
            <w:rPr>
              <w:rFonts w:eastAsiaTheme="majorEastAsia" w:cstheme="majorBidi"/>
              <w:color w:val="365F91" w:themeColor="accent1" w:themeShade="BF"/>
              <w:szCs w:val="22"/>
            </w:rPr>
            <w:fldChar w:fldCharType="begin"/>
          </w:r>
          <w:r w:rsidRPr="00DC5ECE">
            <w:rPr>
              <w:szCs w:val="22"/>
            </w:rPr>
            <w:instrText xml:space="preserve"> TOC \o "1-3" \h \z \u </w:instrText>
          </w:r>
          <w:r w:rsidRPr="00DC5ECE">
            <w:rPr>
              <w:rFonts w:eastAsiaTheme="majorEastAsia" w:cstheme="majorBidi"/>
              <w:color w:val="365F91" w:themeColor="accent1" w:themeShade="BF"/>
              <w:szCs w:val="22"/>
            </w:rPr>
            <w:fldChar w:fldCharType="separate"/>
          </w:r>
          <w:hyperlink w:anchor="_Toc201134825" w:history="1">
            <w:r w:rsidR="00E96828" w:rsidRPr="00470A6B">
              <w:rPr>
                <w:rStyle w:val="Lienhypertexte"/>
                <w:noProof/>
              </w:rPr>
              <w:t>SOMMAIRE</w:t>
            </w:r>
            <w:r w:rsidR="00E96828">
              <w:rPr>
                <w:noProof/>
                <w:webHidden/>
              </w:rPr>
              <w:tab/>
            </w:r>
            <w:r w:rsidR="00E96828">
              <w:rPr>
                <w:noProof/>
                <w:webHidden/>
              </w:rPr>
              <w:fldChar w:fldCharType="begin"/>
            </w:r>
            <w:r w:rsidR="00E96828">
              <w:rPr>
                <w:noProof/>
                <w:webHidden/>
              </w:rPr>
              <w:instrText xml:space="preserve"> PAGEREF _Toc201134825 \h </w:instrText>
            </w:r>
            <w:r w:rsidR="00E96828">
              <w:rPr>
                <w:noProof/>
                <w:webHidden/>
              </w:rPr>
            </w:r>
            <w:r w:rsidR="00E96828">
              <w:rPr>
                <w:noProof/>
                <w:webHidden/>
              </w:rPr>
              <w:fldChar w:fldCharType="separate"/>
            </w:r>
            <w:r w:rsidR="00E96828">
              <w:rPr>
                <w:noProof/>
                <w:webHidden/>
              </w:rPr>
              <w:t>2</w:t>
            </w:r>
            <w:r w:rsidR="00E96828">
              <w:rPr>
                <w:noProof/>
                <w:webHidden/>
              </w:rPr>
              <w:fldChar w:fldCharType="end"/>
            </w:r>
          </w:hyperlink>
        </w:p>
        <w:p w14:paraId="347280A7" w14:textId="1FEE5117" w:rsidR="00E96828" w:rsidRDefault="007235BB">
          <w:pPr>
            <w:pStyle w:val="TM1"/>
            <w:tabs>
              <w:tab w:val="right" w:leader="dot" w:pos="9373"/>
            </w:tabs>
            <w:rPr>
              <w:rFonts w:asciiTheme="minorHAnsi" w:eastAsiaTheme="minorEastAsia" w:hAnsiTheme="minorHAnsi" w:cstheme="minorBidi"/>
              <w:noProof/>
              <w:szCs w:val="22"/>
            </w:rPr>
          </w:pPr>
          <w:hyperlink w:anchor="_Toc201134826" w:history="1">
            <w:r w:rsidR="00E96828" w:rsidRPr="00470A6B">
              <w:rPr>
                <w:rStyle w:val="Lienhypertexte"/>
                <w:noProof/>
              </w:rPr>
              <w:t>Article I. OBJET ET CARACTERISTIQUES DU MARCHE</w:t>
            </w:r>
            <w:r w:rsidR="00E96828">
              <w:rPr>
                <w:noProof/>
                <w:webHidden/>
              </w:rPr>
              <w:tab/>
            </w:r>
            <w:r w:rsidR="00E96828">
              <w:rPr>
                <w:noProof/>
                <w:webHidden/>
              </w:rPr>
              <w:fldChar w:fldCharType="begin"/>
            </w:r>
            <w:r w:rsidR="00E96828">
              <w:rPr>
                <w:noProof/>
                <w:webHidden/>
              </w:rPr>
              <w:instrText xml:space="preserve"> PAGEREF _Toc201134826 \h </w:instrText>
            </w:r>
            <w:r w:rsidR="00E96828">
              <w:rPr>
                <w:noProof/>
                <w:webHidden/>
              </w:rPr>
            </w:r>
            <w:r w:rsidR="00E96828">
              <w:rPr>
                <w:noProof/>
                <w:webHidden/>
              </w:rPr>
              <w:fldChar w:fldCharType="separate"/>
            </w:r>
            <w:r w:rsidR="00E96828">
              <w:rPr>
                <w:noProof/>
                <w:webHidden/>
              </w:rPr>
              <w:t>7</w:t>
            </w:r>
            <w:r w:rsidR="00E96828">
              <w:rPr>
                <w:noProof/>
                <w:webHidden/>
              </w:rPr>
              <w:fldChar w:fldCharType="end"/>
            </w:r>
          </w:hyperlink>
        </w:p>
        <w:p w14:paraId="27BE6574" w14:textId="0020142E" w:rsidR="00E96828" w:rsidRDefault="007235BB">
          <w:pPr>
            <w:pStyle w:val="TM2"/>
            <w:tabs>
              <w:tab w:val="left" w:pos="720"/>
              <w:tab w:val="right" w:leader="dot" w:pos="9373"/>
            </w:tabs>
            <w:rPr>
              <w:rFonts w:asciiTheme="minorHAnsi" w:eastAsiaTheme="minorEastAsia" w:hAnsiTheme="minorHAnsi" w:cstheme="minorBidi"/>
              <w:noProof/>
              <w:szCs w:val="22"/>
            </w:rPr>
          </w:pPr>
          <w:hyperlink w:anchor="_Toc201134827" w:history="1">
            <w:r w:rsidR="00E96828" w:rsidRPr="00470A6B">
              <w:rPr>
                <w:rStyle w:val="Lienhypertexte"/>
                <w:rFonts w:ascii="Arial" w:hAnsi="Arial"/>
                <w:smallCaps/>
                <w:noProof/>
              </w:rPr>
              <w:t>I.1</w:t>
            </w:r>
            <w:r w:rsidR="00E96828">
              <w:rPr>
                <w:rFonts w:asciiTheme="minorHAnsi" w:eastAsiaTheme="minorEastAsia" w:hAnsiTheme="minorHAnsi" w:cstheme="minorBidi"/>
                <w:noProof/>
                <w:szCs w:val="22"/>
              </w:rPr>
              <w:tab/>
            </w:r>
            <w:r w:rsidR="00E96828" w:rsidRPr="00470A6B">
              <w:rPr>
                <w:rStyle w:val="Lienhypertexte"/>
                <w:noProof/>
              </w:rPr>
              <w:t>CONTEXTE</w:t>
            </w:r>
            <w:r w:rsidR="00E96828">
              <w:rPr>
                <w:noProof/>
                <w:webHidden/>
              </w:rPr>
              <w:tab/>
            </w:r>
            <w:r w:rsidR="00E96828">
              <w:rPr>
                <w:noProof/>
                <w:webHidden/>
              </w:rPr>
              <w:fldChar w:fldCharType="begin"/>
            </w:r>
            <w:r w:rsidR="00E96828">
              <w:rPr>
                <w:noProof/>
                <w:webHidden/>
              </w:rPr>
              <w:instrText xml:space="preserve"> PAGEREF _Toc201134827 \h </w:instrText>
            </w:r>
            <w:r w:rsidR="00E96828">
              <w:rPr>
                <w:noProof/>
                <w:webHidden/>
              </w:rPr>
            </w:r>
            <w:r w:rsidR="00E96828">
              <w:rPr>
                <w:noProof/>
                <w:webHidden/>
              </w:rPr>
              <w:fldChar w:fldCharType="separate"/>
            </w:r>
            <w:r w:rsidR="00E96828">
              <w:rPr>
                <w:noProof/>
                <w:webHidden/>
              </w:rPr>
              <w:t>7</w:t>
            </w:r>
            <w:r w:rsidR="00E96828">
              <w:rPr>
                <w:noProof/>
                <w:webHidden/>
              </w:rPr>
              <w:fldChar w:fldCharType="end"/>
            </w:r>
          </w:hyperlink>
        </w:p>
        <w:p w14:paraId="4E46E45D" w14:textId="270E52C1" w:rsidR="00E96828" w:rsidRDefault="007235BB">
          <w:pPr>
            <w:pStyle w:val="TM2"/>
            <w:tabs>
              <w:tab w:val="left" w:pos="720"/>
              <w:tab w:val="right" w:leader="dot" w:pos="9373"/>
            </w:tabs>
            <w:rPr>
              <w:rFonts w:asciiTheme="minorHAnsi" w:eastAsiaTheme="minorEastAsia" w:hAnsiTheme="minorHAnsi" w:cstheme="minorBidi"/>
              <w:noProof/>
              <w:szCs w:val="22"/>
            </w:rPr>
          </w:pPr>
          <w:hyperlink w:anchor="_Toc201134828" w:history="1">
            <w:r w:rsidR="00E96828" w:rsidRPr="00470A6B">
              <w:rPr>
                <w:rStyle w:val="Lienhypertexte"/>
                <w:rFonts w:ascii="Arial" w:hAnsi="Arial"/>
                <w:noProof/>
              </w:rPr>
              <w:t>I.2</w:t>
            </w:r>
            <w:r w:rsidR="00E96828">
              <w:rPr>
                <w:rFonts w:asciiTheme="minorHAnsi" w:eastAsiaTheme="minorEastAsia" w:hAnsiTheme="minorHAnsi" w:cstheme="minorBidi"/>
                <w:noProof/>
                <w:szCs w:val="22"/>
              </w:rPr>
              <w:tab/>
            </w:r>
            <w:r w:rsidR="00E96828" w:rsidRPr="00470A6B">
              <w:rPr>
                <w:rStyle w:val="Lienhypertexte"/>
                <w:noProof/>
              </w:rPr>
              <w:t>OBJET DU MARCHE</w:t>
            </w:r>
            <w:r w:rsidR="00E96828">
              <w:rPr>
                <w:noProof/>
                <w:webHidden/>
              </w:rPr>
              <w:tab/>
            </w:r>
            <w:r w:rsidR="00E96828">
              <w:rPr>
                <w:noProof/>
                <w:webHidden/>
              </w:rPr>
              <w:fldChar w:fldCharType="begin"/>
            </w:r>
            <w:r w:rsidR="00E96828">
              <w:rPr>
                <w:noProof/>
                <w:webHidden/>
              </w:rPr>
              <w:instrText xml:space="preserve"> PAGEREF _Toc201134828 \h </w:instrText>
            </w:r>
            <w:r w:rsidR="00E96828">
              <w:rPr>
                <w:noProof/>
                <w:webHidden/>
              </w:rPr>
            </w:r>
            <w:r w:rsidR="00E96828">
              <w:rPr>
                <w:noProof/>
                <w:webHidden/>
              </w:rPr>
              <w:fldChar w:fldCharType="separate"/>
            </w:r>
            <w:r w:rsidR="00E96828">
              <w:rPr>
                <w:noProof/>
                <w:webHidden/>
              </w:rPr>
              <w:t>7</w:t>
            </w:r>
            <w:r w:rsidR="00E96828">
              <w:rPr>
                <w:noProof/>
                <w:webHidden/>
              </w:rPr>
              <w:fldChar w:fldCharType="end"/>
            </w:r>
          </w:hyperlink>
        </w:p>
        <w:p w14:paraId="10B399BB" w14:textId="19C486B8" w:rsidR="00E96828" w:rsidRDefault="007235BB">
          <w:pPr>
            <w:pStyle w:val="TM2"/>
            <w:tabs>
              <w:tab w:val="left" w:pos="720"/>
              <w:tab w:val="right" w:leader="dot" w:pos="9373"/>
            </w:tabs>
            <w:rPr>
              <w:rFonts w:asciiTheme="minorHAnsi" w:eastAsiaTheme="minorEastAsia" w:hAnsiTheme="minorHAnsi" w:cstheme="minorBidi"/>
              <w:noProof/>
              <w:szCs w:val="22"/>
            </w:rPr>
          </w:pPr>
          <w:hyperlink w:anchor="_Toc201134829" w:history="1">
            <w:r w:rsidR="00E96828" w:rsidRPr="00470A6B">
              <w:rPr>
                <w:rStyle w:val="Lienhypertexte"/>
                <w:rFonts w:ascii="Arial" w:hAnsi="Arial"/>
                <w:noProof/>
              </w:rPr>
              <w:t>I.3</w:t>
            </w:r>
            <w:r w:rsidR="00E96828">
              <w:rPr>
                <w:rFonts w:asciiTheme="minorHAnsi" w:eastAsiaTheme="minorEastAsia" w:hAnsiTheme="minorHAnsi" w:cstheme="minorBidi"/>
                <w:noProof/>
                <w:szCs w:val="22"/>
              </w:rPr>
              <w:tab/>
            </w:r>
            <w:r w:rsidR="00E96828" w:rsidRPr="00470A6B">
              <w:rPr>
                <w:rStyle w:val="Lienhypertexte"/>
                <w:noProof/>
              </w:rPr>
              <w:t>PROCEDURE DE PASSATION DU MARCHE</w:t>
            </w:r>
            <w:r w:rsidR="00E96828">
              <w:rPr>
                <w:noProof/>
                <w:webHidden/>
              </w:rPr>
              <w:tab/>
            </w:r>
            <w:r w:rsidR="00E96828">
              <w:rPr>
                <w:noProof/>
                <w:webHidden/>
              </w:rPr>
              <w:fldChar w:fldCharType="begin"/>
            </w:r>
            <w:r w:rsidR="00E96828">
              <w:rPr>
                <w:noProof/>
                <w:webHidden/>
              </w:rPr>
              <w:instrText xml:space="preserve"> PAGEREF _Toc201134829 \h </w:instrText>
            </w:r>
            <w:r w:rsidR="00E96828">
              <w:rPr>
                <w:noProof/>
                <w:webHidden/>
              </w:rPr>
            </w:r>
            <w:r w:rsidR="00E96828">
              <w:rPr>
                <w:noProof/>
                <w:webHidden/>
              </w:rPr>
              <w:fldChar w:fldCharType="separate"/>
            </w:r>
            <w:r w:rsidR="00E96828">
              <w:rPr>
                <w:noProof/>
                <w:webHidden/>
              </w:rPr>
              <w:t>7</w:t>
            </w:r>
            <w:r w:rsidR="00E96828">
              <w:rPr>
                <w:noProof/>
                <w:webHidden/>
              </w:rPr>
              <w:fldChar w:fldCharType="end"/>
            </w:r>
          </w:hyperlink>
        </w:p>
        <w:p w14:paraId="551D5B85" w14:textId="021CF097" w:rsidR="00E96828" w:rsidRDefault="007235BB">
          <w:pPr>
            <w:pStyle w:val="TM2"/>
            <w:tabs>
              <w:tab w:val="left" w:pos="720"/>
              <w:tab w:val="right" w:leader="dot" w:pos="9373"/>
            </w:tabs>
            <w:rPr>
              <w:rFonts w:asciiTheme="minorHAnsi" w:eastAsiaTheme="minorEastAsia" w:hAnsiTheme="minorHAnsi" w:cstheme="minorBidi"/>
              <w:noProof/>
              <w:szCs w:val="22"/>
            </w:rPr>
          </w:pPr>
          <w:hyperlink w:anchor="_Toc201134830" w:history="1">
            <w:r w:rsidR="00E96828" w:rsidRPr="00470A6B">
              <w:rPr>
                <w:rStyle w:val="Lienhypertexte"/>
                <w:rFonts w:ascii="Arial" w:hAnsi="Arial"/>
                <w:noProof/>
              </w:rPr>
              <w:t>I.4</w:t>
            </w:r>
            <w:r w:rsidR="00E96828">
              <w:rPr>
                <w:rFonts w:asciiTheme="minorHAnsi" w:eastAsiaTheme="minorEastAsia" w:hAnsiTheme="minorHAnsi" w:cstheme="minorBidi"/>
                <w:noProof/>
                <w:szCs w:val="22"/>
              </w:rPr>
              <w:tab/>
            </w:r>
            <w:r w:rsidR="00E96828" w:rsidRPr="00470A6B">
              <w:rPr>
                <w:rStyle w:val="Lienhypertexte"/>
                <w:noProof/>
              </w:rPr>
              <w:t>FORME DU MARCHE</w:t>
            </w:r>
            <w:r w:rsidR="00E96828">
              <w:rPr>
                <w:noProof/>
                <w:webHidden/>
              </w:rPr>
              <w:tab/>
            </w:r>
            <w:r w:rsidR="00E96828">
              <w:rPr>
                <w:noProof/>
                <w:webHidden/>
              </w:rPr>
              <w:fldChar w:fldCharType="begin"/>
            </w:r>
            <w:r w:rsidR="00E96828">
              <w:rPr>
                <w:noProof/>
                <w:webHidden/>
              </w:rPr>
              <w:instrText xml:space="preserve"> PAGEREF _Toc201134830 \h </w:instrText>
            </w:r>
            <w:r w:rsidR="00E96828">
              <w:rPr>
                <w:noProof/>
                <w:webHidden/>
              </w:rPr>
            </w:r>
            <w:r w:rsidR="00E96828">
              <w:rPr>
                <w:noProof/>
                <w:webHidden/>
              </w:rPr>
              <w:fldChar w:fldCharType="separate"/>
            </w:r>
            <w:r w:rsidR="00E96828">
              <w:rPr>
                <w:noProof/>
                <w:webHidden/>
              </w:rPr>
              <w:t>7</w:t>
            </w:r>
            <w:r w:rsidR="00E96828">
              <w:rPr>
                <w:noProof/>
                <w:webHidden/>
              </w:rPr>
              <w:fldChar w:fldCharType="end"/>
            </w:r>
          </w:hyperlink>
        </w:p>
        <w:p w14:paraId="624CED2F" w14:textId="191EE880" w:rsidR="00E96828" w:rsidRDefault="007235BB">
          <w:pPr>
            <w:pStyle w:val="TM2"/>
            <w:tabs>
              <w:tab w:val="left" w:pos="720"/>
              <w:tab w:val="right" w:leader="dot" w:pos="9373"/>
            </w:tabs>
            <w:rPr>
              <w:rFonts w:asciiTheme="minorHAnsi" w:eastAsiaTheme="minorEastAsia" w:hAnsiTheme="minorHAnsi" w:cstheme="minorBidi"/>
              <w:noProof/>
              <w:szCs w:val="22"/>
            </w:rPr>
          </w:pPr>
          <w:hyperlink w:anchor="_Toc201134831" w:history="1">
            <w:r w:rsidR="00E96828" w:rsidRPr="00470A6B">
              <w:rPr>
                <w:rStyle w:val="Lienhypertexte"/>
                <w:rFonts w:ascii="Arial" w:hAnsi="Arial"/>
                <w:noProof/>
              </w:rPr>
              <w:t>I.5</w:t>
            </w:r>
            <w:r w:rsidR="00E96828">
              <w:rPr>
                <w:rFonts w:asciiTheme="minorHAnsi" w:eastAsiaTheme="minorEastAsia" w:hAnsiTheme="minorHAnsi" w:cstheme="minorBidi"/>
                <w:noProof/>
                <w:szCs w:val="22"/>
              </w:rPr>
              <w:tab/>
            </w:r>
            <w:r w:rsidR="00E96828" w:rsidRPr="00470A6B">
              <w:rPr>
                <w:rStyle w:val="Lienhypertexte"/>
                <w:noProof/>
              </w:rPr>
              <w:t>ALLOTISSEMENT</w:t>
            </w:r>
            <w:r w:rsidR="00E96828">
              <w:rPr>
                <w:noProof/>
                <w:webHidden/>
              </w:rPr>
              <w:tab/>
            </w:r>
            <w:r w:rsidR="00E96828">
              <w:rPr>
                <w:noProof/>
                <w:webHidden/>
              </w:rPr>
              <w:fldChar w:fldCharType="begin"/>
            </w:r>
            <w:r w:rsidR="00E96828">
              <w:rPr>
                <w:noProof/>
                <w:webHidden/>
              </w:rPr>
              <w:instrText xml:space="preserve"> PAGEREF _Toc201134831 \h </w:instrText>
            </w:r>
            <w:r w:rsidR="00E96828">
              <w:rPr>
                <w:noProof/>
                <w:webHidden/>
              </w:rPr>
            </w:r>
            <w:r w:rsidR="00E96828">
              <w:rPr>
                <w:noProof/>
                <w:webHidden/>
              </w:rPr>
              <w:fldChar w:fldCharType="separate"/>
            </w:r>
            <w:r w:rsidR="00E96828">
              <w:rPr>
                <w:noProof/>
                <w:webHidden/>
              </w:rPr>
              <w:t>7</w:t>
            </w:r>
            <w:r w:rsidR="00E96828">
              <w:rPr>
                <w:noProof/>
                <w:webHidden/>
              </w:rPr>
              <w:fldChar w:fldCharType="end"/>
            </w:r>
          </w:hyperlink>
        </w:p>
        <w:p w14:paraId="3C34052F" w14:textId="4E432A9D" w:rsidR="00E96828" w:rsidRDefault="007235BB">
          <w:pPr>
            <w:pStyle w:val="TM2"/>
            <w:tabs>
              <w:tab w:val="left" w:pos="720"/>
              <w:tab w:val="right" w:leader="dot" w:pos="9373"/>
            </w:tabs>
            <w:rPr>
              <w:rFonts w:asciiTheme="minorHAnsi" w:eastAsiaTheme="minorEastAsia" w:hAnsiTheme="minorHAnsi" w:cstheme="minorBidi"/>
              <w:noProof/>
              <w:szCs w:val="22"/>
            </w:rPr>
          </w:pPr>
          <w:hyperlink w:anchor="_Toc201134832" w:history="1">
            <w:r w:rsidR="00E96828" w:rsidRPr="00470A6B">
              <w:rPr>
                <w:rStyle w:val="Lienhypertexte"/>
                <w:rFonts w:ascii="Arial" w:hAnsi="Arial"/>
                <w:noProof/>
              </w:rPr>
              <w:t>I.6</w:t>
            </w:r>
            <w:r w:rsidR="00E96828">
              <w:rPr>
                <w:rFonts w:asciiTheme="minorHAnsi" w:eastAsiaTheme="minorEastAsia" w:hAnsiTheme="minorHAnsi" w:cstheme="minorBidi"/>
                <w:noProof/>
                <w:szCs w:val="22"/>
              </w:rPr>
              <w:tab/>
            </w:r>
            <w:r w:rsidR="00E96828" w:rsidRPr="00470A6B">
              <w:rPr>
                <w:rStyle w:val="Lienhypertexte"/>
                <w:noProof/>
              </w:rPr>
              <w:t>MONTANTS DE L’ACCORD-CADRE</w:t>
            </w:r>
            <w:r w:rsidR="00E96828">
              <w:rPr>
                <w:noProof/>
                <w:webHidden/>
              </w:rPr>
              <w:tab/>
            </w:r>
            <w:r w:rsidR="00E96828">
              <w:rPr>
                <w:noProof/>
                <w:webHidden/>
              </w:rPr>
              <w:fldChar w:fldCharType="begin"/>
            </w:r>
            <w:r w:rsidR="00E96828">
              <w:rPr>
                <w:noProof/>
                <w:webHidden/>
              </w:rPr>
              <w:instrText xml:space="preserve"> PAGEREF _Toc201134832 \h </w:instrText>
            </w:r>
            <w:r w:rsidR="00E96828">
              <w:rPr>
                <w:noProof/>
                <w:webHidden/>
              </w:rPr>
            </w:r>
            <w:r w:rsidR="00E96828">
              <w:rPr>
                <w:noProof/>
                <w:webHidden/>
              </w:rPr>
              <w:fldChar w:fldCharType="separate"/>
            </w:r>
            <w:r w:rsidR="00E96828">
              <w:rPr>
                <w:noProof/>
                <w:webHidden/>
              </w:rPr>
              <w:t>8</w:t>
            </w:r>
            <w:r w:rsidR="00E96828">
              <w:rPr>
                <w:noProof/>
                <w:webHidden/>
              </w:rPr>
              <w:fldChar w:fldCharType="end"/>
            </w:r>
          </w:hyperlink>
        </w:p>
        <w:p w14:paraId="32B79F23" w14:textId="5F1DF4CD" w:rsidR="00E96828" w:rsidRDefault="007235BB">
          <w:pPr>
            <w:pStyle w:val="TM2"/>
            <w:tabs>
              <w:tab w:val="left" w:pos="720"/>
              <w:tab w:val="right" w:leader="dot" w:pos="9373"/>
            </w:tabs>
            <w:rPr>
              <w:rFonts w:asciiTheme="minorHAnsi" w:eastAsiaTheme="minorEastAsia" w:hAnsiTheme="minorHAnsi" w:cstheme="minorBidi"/>
              <w:noProof/>
              <w:szCs w:val="22"/>
            </w:rPr>
          </w:pPr>
          <w:hyperlink w:anchor="_Toc201134833" w:history="1">
            <w:r w:rsidR="00E96828" w:rsidRPr="00470A6B">
              <w:rPr>
                <w:rStyle w:val="Lienhypertexte"/>
                <w:rFonts w:ascii="Arial" w:hAnsi="Arial"/>
                <w:noProof/>
              </w:rPr>
              <w:t>I.7</w:t>
            </w:r>
            <w:r w:rsidR="00E96828">
              <w:rPr>
                <w:rFonts w:asciiTheme="minorHAnsi" w:eastAsiaTheme="minorEastAsia" w:hAnsiTheme="minorHAnsi" w:cstheme="minorBidi"/>
                <w:noProof/>
                <w:szCs w:val="22"/>
              </w:rPr>
              <w:tab/>
            </w:r>
            <w:r w:rsidR="00E96828" w:rsidRPr="00470A6B">
              <w:rPr>
                <w:rStyle w:val="Lienhypertexte"/>
                <w:noProof/>
              </w:rPr>
              <w:t>PIECES CONSTITUTIVES DE L’ACCORD-CADRE</w:t>
            </w:r>
            <w:r w:rsidR="00E96828">
              <w:rPr>
                <w:noProof/>
                <w:webHidden/>
              </w:rPr>
              <w:tab/>
            </w:r>
            <w:r w:rsidR="00E96828">
              <w:rPr>
                <w:noProof/>
                <w:webHidden/>
              </w:rPr>
              <w:fldChar w:fldCharType="begin"/>
            </w:r>
            <w:r w:rsidR="00E96828">
              <w:rPr>
                <w:noProof/>
                <w:webHidden/>
              </w:rPr>
              <w:instrText xml:space="preserve"> PAGEREF _Toc201134833 \h </w:instrText>
            </w:r>
            <w:r w:rsidR="00E96828">
              <w:rPr>
                <w:noProof/>
                <w:webHidden/>
              </w:rPr>
            </w:r>
            <w:r w:rsidR="00E96828">
              <w:rPr>
                <w:noProof/>
                <w:webHidden/>
              </w:rPr>
              <w:fldChar w:fldCharType="separate"/>
            </w:r>
            <w:r w:rsidR="00E96828">
              <w:rPr>
                <w:noProof/>
                <w:webHidden/>
              </w:rPr>
              <w:t>9</w:t>
            </w:r>
            <w:r w:rsidR="00E96828">
              <w:rPr>
                <w:noProof/>
                <w:webHidden/>
              </w:rPr>
              <w:fldChar w:fldCharType="end"/>
            </w:r>
          </w:hyperlink>
        </w:p>
        <w:p w14:paraId="4960CAFF" w14:textId="1C1FB21C" w:rsidR="00E96828" w:rsidRDefault="007235BB">
          <w:pPr>
            <w:pStyle w:val="TM2"/>
            <w:tabs>
              <w:tab w:val="left" w:pos="720"/>
              <w:tab w:val="right" w:leader="dot" w:pos="9373"/>
            </w:tabs>
            <w:rPr>
              <w:rFonts w:asciiTheme="minorHAnsi" w:eastAsiaTheme="minorEastAsia" w:hAnsiTheme="minorHAnsi" w:cstheme="minorBidi"/>
              <w:noProof/>
              <w:szCs w:val="22"/>
            </w:rPr>
          </w:pPr>
          <w:hyperlink w:anchor="_Toc201134834" w:history="1">
            <w:r w:rsidR="00E96828" w:rsidRPr="00470A6B">
              <w:rPr>
                <w:rStyle w:val="Lienhypertexte"/>
                <w:rFonts w:ascii="Arial" w:hAnsi="Arial"/>
                <w:noProof/>
              </w:rPr>
              <w:t>I.8</w:t>
            </w:r>
            <w:r w:rsidR="00E96828">
              <w:rPr>
                <w:rFonts w:asciiTheme="minorHAnsi" w:eastAsiaTheme="minorEastAsia" w:hAnsiTheme="minorHAnsi" w:cstheme="minorBidi"/>
                <w:noProof/>
                <w:szCs w:val="22"/>
              </w:rPr>
              <w:tab/>
            </w:r>
            <w:r w:rsidR="00E96828" w:rsidRPr="00470A6B">
              <w:rPr>
                <w:rStyle w:val="Lienhypertexte"/>
                <w:noProof/>
              </w:rPr>
              <w:t>CONDITIONS DE DEROGATION AU CCAG-PI</w:t>
            </w:r>
            <w:r w:rsidR="00E96828">
              <w:rPr>
                <w:noProof/>
                <w:webHidden/>
              </w:rPr>
              <w:tab/>
            </w:r>
            <w:r w:rsidR="00E96828">
              <w:rPr>
                <w:noProof/>
                <w:webHidden/>
              </w:rPr>
              <w:fldChar w:fldCharType="begin"/>
            </w:r>
            <w:r w:rsidR="00E96828">
              <w:rPr>
                <w:noProof/>
                <w:webHidden/>
              </w:rPr>
              <w:instrText xml:space="preserve"> PAGEREF _Toc201134834 \h </w:instrText>
            </w:r>
            <w:r w:rsidR="00E96828">
              <w:rPr>
                <w:noProof/>
                <w:webHidden/>
              </w:rPr>
            </w:r>
            <w:r w:rsidR="00E96828">
              <w:rPr>
                <w:noProof/>
                <w:webHidden/>
              </w:rPr>
              <w:fldChar w:fldCharType="separate"/>
            </w:r>
            <w:r w:rsidR="00E96828">
              <w:rPr>
                <w:noProof/>
                <w:webHidden/>
              </w:rPr>
              <w:t>10</w:t>
            </w:r>
            <w:r w:rsidR="00E96828">
              <w:rPr>
                <w:noProof/>
                <w:webHidden/>
              </w:rPr>
              <w:fldChar w:fldCharType="end"/>
            </w:r>
          </w:hyperlink>
        </w:p>
        <w:p w14:paraId="215864D7" w14:textId="6C6AEF08" w:rsidR="00E96828" w:rsidRDefault="007235BB">
          <w:pPr>
            <w:pStyle w:val="TM2"/>
            <w:tabs>
              <w:tab w:val="left" w:pos="720"/>
              <w:tab w:val="right" w:leader="dot" w:pos="9373"/>
            </w:tabs>
            <w:rPr>
              <w:rFonts w:asciiTheme="minorHAnsi" w:eastAsiaTheme="minorEastAsia" w:hAnsiTheme="minorHAnsi" w:cstheme="minorBidi"/>
              <w:noProof/>
              <w:szCs w:val="22"/>
            </w:rPr>
          </w:pPr>
          <w:hyperlink w:anchor="_Toc201134835" w:history="1">
            <w:r w:rsidR="00E96828" w:rsidRPr="00470A6B">
              <w:rPr>
                <w:rStyle w:val="Lienhypertexte"/>
                <w:rFonts w:ascii="Arial" w:hAnsi="Arial"/>
                <w:noProof/>
              </w:rPr>
              <w:t>I.9</w:t>
            </w:r>
            <w:r w:rsidR="00E96828">
              <w:rPr>
                <w:rFonts w:asciiTheme="minorHAnsi" w:eastAsiaTheme="minorEastAsia" w:hAnsiTheme="minorHAnsi" w:cstheme="minorBidi"/>
                <w:noProof/>
                <w:szCs w:val="22"/>
              </w:rPr>
              <w:tab/>
            </w:r>
            <w:r w:rsidR="00E96828" w:rsidRPr="00470A6B">
              <w:rPr>
                <w:rStyle w:val="Lienhypertexte"/>
                <w:noProof/>
              </w:rPr>
              <w:t>MODALITES DE CONSERVATION ET DE DIFFUSION DES PIECES CONSTITUTIVES</w:t>
            </w:r>
            <w:r w:rsidR="00E96828">
              <w:rPr>
                <w:noProof/>
                <w:webHidden/>
              </w:rPr>
              <w:tab/>
            </w:r>
            <w:r w:rsidR="00E96828">
              <w:rPr>
                <w:noProof/>
                <w:webHidden/>
              </w:rPr>
              <w:fldChar w:fldCharType="begin"/>
            </w:r>
            <w:r w:rsidR="00E96828">
              <w:rPr>
                <w:noProof/>
                <w:webHidden/>
              </w:rPr>
              <w:instrText xml:space="preserve"> PAGEREF _Toc201134835 \h </w:instrText>
            </w:r>
            <w:r w:rsidR="00E96828">
              <w:rPr>
                <w:noProof/>
                <w:webHidden/>
              </w:rPr>
            </w:r>
            <w:r w:rsidR="00E96828">
              <w:rPr>
                <w:noProof/>
                <w:webHidden/>
              </w:rPr>
              <w:fldChar w:fldCharType="separate"/>
            </w:r>
            <w:r w:rsidR="00E96828">
              <w:rPr>
                <w:noProof/>
                <w:webHidden/>
              </w:rPr>
              <w:t>10</w:t>
            </w:r>
            <w:r w:rsidR="00E96828">
              <w:rPr>
                <w:noProof/>
                <w:webHidden/>
              </w:rPr>
              <w:fldChar w:fldCharType="end"/>
            </w:r>
          </w:hyperlink>
        </w:p>
        <w:p w14:paraId="57215B87" w14:textId="2BED117D" w:rsidR="00E96828" w:rsidRDefault="007235BB">
          <w:pPr>
            <w:pStyle w:val="TM2"/>
            <w:tabs>
              <w:tab w:val="left" w:pos="880"/>
              <w:tab w:val="right" w:leader="dot" w:pos="9373"/>
            </w:tabs>
            <w:rPr>
              <w:rFonts w:asciiTheme="minorHAnsi" w:eastAsiaTheme="minorEastAsia" w:hAnsiTheme="minorHAnsi" w:cstheme="minorBidi"/>
              <w:noProof/>
              <w:szCs w:val="22"/>
            </w:rPr>
          </w:pPr>
          <w:hyperlink w:anchor="_Toc201134836" w:history="1">
            <w:r w:rsidR="00E96828" w:rsidRPr="00470A6B">
              <w:rPr>
                <w:rStyle w:val="Lienhypertexte"/>
                <w:rFonts w:ascii="Arial" w:hAnsi="Arial"/>
                <w:noProof/>
              </w:rPr>
              <w:t>I.10</w:t>
            </w:r>
            <w:r w:rsidR="00E96828">
              <w:rPr>
                <w:rFonts w:asciiTheme="minorHAnsi" w:eastAsiaTheme="minorEastAsia" w:hAnsiTheme="minorHAnsi" w:cstheme="minorBidi"/>
                <w:noProof/>
                <w:szCs w:val="22"/>
              </w:rPr>
              <w:tab/>
            </w:r>
            <w:r w:rsidR="00E96828" w:rsidRPr="00470A6B">
              <w:rPr>
                <w:rStyle w:val="Lienhypertexte"/>
                <w:noProof/>
              </w:rPr>
              <w:t>PARTIES A L’ACCORD-CADRE</w:t>
            </w:r>
            <w:r w:rsidR="00E96828">
              <w:rPr>
                <w:noProof/>
                <w:webHidden/>
              </w:rPr>
              <w:tab/>
            </w:r>
            <w:r w:rsidR="00E96828">
              <w:rPr>
                <w:noProof/>
                <w:webHidden/>
              </w:rPr>
              <w:fldChar w:fldCharType="begin"/>
            </w:r>
            <w:r w:rsidR="00E96828">
              <w:rPr>
                <w:noProof/>
                <w:webHidden/>
              </w:rPr>
              <w:instrText xml:space="preserve"> PAGEREF _Toc201134836 \h </w:instrText>
            </w:r>
            <w:r w:rsidR="00E96828">
              <w:rPr>
                <w:noProof/>
                <w:webHidden/>
              </w:rPr>
            </w:r>
            <w:r w:rsidR="00E96828">
              <w:rPr>
                <w:noProof/>
                <w:webHidden/>
              </w:rPr>
              <w:fldChar w:fldCharType="separate"/>
            </w:r>
            <w:r w:rsidR="00E96828">
              <w:rPr>
                <w:noProof/>
                <w:webHidden/>
              </w:rPr>
              <w:t>10</w:t>
            </w:r>
            <w:r w:rsidR="00E96828">
              <w:rPr>
                <w:noProof/>
                <w:webHidden/>
              </w:rPr>
              <w:fldChar w:fldCharType="end"/>
            </w:r>
          </w:hyperlink>
        </w:p>
        <w:p w14:paraId="35C13890" w14:textId="4CB63347" w:rsidR="00E96828" w:rsidRDefault="007235BB">
          <w:pPr>
            <w:pStyle w:val="TM3"/>
            <w:tabs>
              <w:tab w:val="left" w:pos="1320"/>
              <w:tab w:val="right" w:leader="dot" w:pos="9373"/>
            </w:tabs>
            <w:rPr>
              <w:rFonts w:asciiTheme="minorHAnsi" w:eastAsiaTheme="minorEastAsia" w:hAnsiTheme="minorHAnsi" w:cstheme="minorBidi"/>
              <w:noProof/>
              <w:szCs w:val="22"/>
            </w:rPr>
          </w:pPr>
          <w:hyperlink w:anchor="_Toc201134837" w:history="1">
            <w:r w:rsidR="00E96828" w:rsidRPr="00470A6B">
              <w:rPr>
                <w:rStyle w:val="Lienhypertexte"/>
                <w:noProof/>
              </w:rPr>
              <w:t>I.10.1</w:t>
            </w:r>
            <w:r w:rsidR="00E96828">
              <w:rPr>
                <w:rFonts w:asciiTheme="minorHAnsi" w:eastAsiaTheme="minorEastAsia" w:hAnsiTheme="minorHAnsi" w:cstheme="minorBidi"/>
                <w:noProof/>
                <w:szCs w:val="22"/>
              </w:rPr>
              <w:tab/>
            </w:r>
            <w:r w:rsidR="00E96828" w:rsidRPr="00470A6B">
              <w:rPr>
                <w:rStyle w:val="Lienhypertexte"/>
                <w:noProof/>
              </w:rPr>
              <w:t>L’acheteur</w:t>
            </w:r>
            <w:r w:rsidR="00E96828">
              <w:rPr>
                <w:noProof/>
                <w:webHidden/>
              </w:rPr>
              <w:tab/>
            </w:r>
            <w:r w:rsidR="00E96828">
              <w:rPr>
                <w:noProof/>
                <w:webHidden/>
              </w:rPr>
              <w:fldChar w:fldCharType="begin"/>
            </w:r>
            <w:r w:rsidR="00E96828">
              <w:rPr>
                <w:noProof/>
                <w:webHidden/>
              </w:rPr>
              <w:instrText xml:space="preserve"> PAGEREF _Toc201134837 \h </w:instrText>
            </w:r>
            <w:r w:rsidR="00E96828">
              <w:rPr>
                <w:noProof/>
                <w:webHidden/>
              </w:rPr>
            </w:r>
            <w:r w:rsidR="00E96828">
              <w:rPr>
                <w:noProof/>
                <w:webHidden/>
              </w:rPr>
              <w:fldChar w:fldCharType="separate"/>
            </w:r>
            <w:r w:rsidR="00E96828">
              <w:rPr>
                <w:noProof/>
                <w:webHidden/>
              </w:rPr>
              <w:t>10</w:t>
            </w:r>
            <w:r w:rsidR="00E96828">
              <w:rPr>
                <w:noProof/>
                <w:webHidden/>
              </w:rPr>
              <w:fldChar w:fldCharType="end"/>
            </w:r>
          </w:hyperlink>
        </w:p>
        <w:p w14:paraId="50A3C314" w14:textId="56518B50" w:rsidR="00E96828" w:rsidRDefault="007235BB">
          <w:pPr>
            <w:pStyle w:val="TM3"/>
            <w:tabs>
              <w:tab w:val="left" w:pos="1320"/>
              <w:tab w:val="right" w:leader="dot" w:pos="9373"/>
            </w:tabs>
            <w:rPr>
              <w:rFonts w:asciiTheme="minorHAnsi" w:eastAsiaTheme="minorEastAsia" w:hAnsiTheme="minorHAnsi" w:cstheme="minorBidi"/>
              <w:noProof/>
              <w:szCs w:val="22"/>
            </w:rPr>
          </w:pPr>
          <w:hyperlink w:anchor="_Toc201134838" w:history="1">
            <w:r w:rsidR="00E96828" w:rsidRPr="00470A6B">
              <w:rPr>
                <w:rStyle w:val="Lienhypertexte"/>
                <w:noProof/>
              </w:rPr>
              <w:t>I.10.2</w:t>
            </w:r>
            <w:r w:rsidR="00E96828">
              <w:rPr>
                <w:rFonts w:asciiTheme="minorHAnsi" w:eastAsiaTheme="minorEastAsia" w:hAnsiTheme="minorHAnsi" w:cstheme="minorBidi"/>
                <w:noProof/>
                <w:szCs w:val="22"/>
              </w:rPr>
              <w:tab/>
            </w:r>
            <w:r w:rsidR="00E96828" w:rsidRPr="00470A6B">
              <w:rPr>
                <w:rStyle w:val="Lienhypertexte"/>
                <w:noProof/>
              </w:rPr>
              <w:t>Le titulaire</w:t>
            </w:r>
            <w:r w:rsidR="00E96828">
              <w:rPr>
                <w:noProof/>
                <w:webHidden/>
              </w:rPr>
              <w:tab/>
            </w:r>
            <w:r w:rsidR="00E96828">
              <w:rPr>
                <w:noProof/>
                <w:webHidden/>
              </w:rPr>
              <w:fldChar w:fldCharType="begin"/>
            </w:r>
            <w:r w:rsidR="00E96828">
              <w:rPr>
                <w:noProof/>
                <w:webHidden/>
              </w:rPr>
              <w:instrText xml:space="preserve"> PAGEREF _Toc201134838 \h </w:instrText>
            </w:r>
            <w:r w:rsidR="00E96828">
              <w:rPr>
                <w:noProof/>
                <w:webHidden/>
              </w:rPr>
            </w:r>
            <w:r w:rsidR="00E96828">
              <w:rPr>
                <w:noProof/>
                <w:webHidden/>
              </w:rPr>
              <w:fldChar w:fldCharType="separate"/>
            </w:r>
            <w:r w:rsidR="00E96828">
              <w:rPr>
                <w:noProof/>
                <w:webHidden/>
              </w:rPr>
              <w:t>11</w:t>
            </w:r>
            <w:r w:rsidR="00E96828">
              <w:rPr>
                <w:noProof/>
                <w:webHidden/>
              </w:rPr>
              <w:fldChar w:fldCharType="end"/>
            </w:r>
          </w:hyperlink>
        </w:p>
        <w:p w14:paraId="357FBD25" w14:textId="06C540A3" w:rsidR="00E96828" w:rsidRDefault="007235BB">
          <w:pPr>
            <w:pStyle w:val="TM2"/>
            <w:tabs>
              <w:tab w:val="left" w:pos="880"/>
              <w:tab w:val="right" w:leader="dot" w:pos="9373"/>
            </w:tabs>
            <w:rPr>
              <w:rFonts w:asciiTheme="minorHAnsi" w:eastAsiaTheme="minorEastAsia" w:hAnsiTheme="minorHAnsi" w:cstheme="minorBidi"/>
              <w:noProof/>
              <w:szCs w:val="22"/>
            </w:rPr>
          </w:pPr>
          <w:hyperlink w:anchor="_Toc201134839" w:history="1">
            <w:r w:rsidR="00E96828" w:rsidRPr="00470A6B">
              <w:rPr>
                <w:rStyle w:val="Lienhypertexte"/>
                <w:rFonts w:ascii="Arial" w:hAnsi="Arial"/>
                <w:noProof/>
              </w:rPr>
              <w:t>I.11</w:t>
            </w:r>
            <w:r w:rsidR="00E96828">
              <w:rPr>
                <w:rFonts w:asciiTheme="minorHAnsi" w:eastAsiaTheme="minorEastAsia" w:hAnsiTheme="minorHAnsi" w:cstheme="minorBidi"/>
                <w:noProof/>
                <w:szCs w:val="22"/>
              </w:rPr>
              <w:tab/>
            </w:r>
            <w:r w:rsidR="00E96828" w:rsidRPr="00470A6B">
              <w:rPr>
                <w:rStyle w:val="Lienhypertexte"/>
                <w:noProof/>
              </w:rPr>
              <w:t>LIEUX D’EXECUTION</w:t>
            </w:r>
            <w:r w:rsidR="00E96828">
              <w:rPr>
                <w:noProof/>
                <w:webHidden/>
              </w:rPr>
              <w:tab/>
            </w:r>
            <w:r w:rsidR="00E96828">
              <w:rPr>
                <w:noProof/>
                <w:webHidden/>
              </w:rPr>
              <w:fldChar w:fldCharType="begin"/>
            </w:r>
            <w:r w:rsidR="00E96828">
              <w:rPr>
                <w:noProof/>
                <w:webHidden/>
              </w:rPr>
              <w:instrText xml:space="preserve"> PAGEREF _Toc201134839 \h </w:instrText>
            </w:r>
            <w:r w:rsidR="00E96828">
              <w:rPr>
                <w:noProof/>
                <w:webHidden/>
              </w:rPr>
            </w:r>
            <w:r w:rsidR="00E96828">
              <w:rPr>
                <w:noProof/>
                <w:webHidden/>
              </w:rPr>
              <w:fldChar w:fldCharType="separate"/>
            </w:r>
            <w:r w:rsidR="00E96828">
              <w:rPr>
                <w:noProof/>
                <w:webHidden/>
              </w:rPr>
              <w:t>11</w:t>
            </w:r>
            <w:r w:rsidR="00E96828">
              <w:rPr>
                <w:noProof/>
                <w:webHidden/>
              </w:rPr>
              <w:fldChar w:fldCharType="end"/>
            </w:r>
          </w:hyperlink>
        </w:p>
        <w:p w14:paraId="0087F6FB" w14:textId="28A3E0E1" w:rsidR="00E96828" w:rsidRDefault="007235BB">
          <w:pPr>
            <w:pStyle w:val="TM1"/>
            <w:tabs>
              <w:tab w:val="right" w:leader="dot" w:pos="9373"/>
            </w:tabs>
            <w:rPr>
              <w:rFonts w:asciiTheme="minorHAnsi" w:eastAsiaTheme="minorEastAsia" w:hAnsiTheme="minorHAnsi" w:cstheme="minorBidi"/>
              <w:noProof/>
              <w:szCs w:val="22"/>
            </w:rPr>
          </w:pPr>
          <w:hyperlink w:anchor="_Toc201134840" w:history="1">
            <w:r w:rsidR="00E96828" w:rsidRPr="00470A6B">
              <w:rPr>
                <w:rStyle w:val="Lienhypertexte"/>
                <w:noProof/>
              </w:rPr>
              <w:t>Article II. DUREE DE L’ACCORD CADRE</w:t>
            </w:r>
            <w:r w:rsidR="00E96828">
              <w:rPr>
                <w:noProof/>
                <w:webHidden/>
              </w:rPr>
              <w:tab/>
            </w:r>
            <w:r w:rsidR="00E96828">
              <w:rPr>
                <w:noProof/>
                <w:webHidden/>
              </w:rPr>
              <w:fldChar w:fldCharType="begin"/>
            </w:r>
            <w:r w:rsidR="00E96828">
              <w:rPr>
                <w:noProof/>
                <w:webHidden/>
              </w:rPr>
              <w:instrText xml:space="preserve"> PAGEREF _Toc201134840 \h </w:instrText>
            </w:r>
            <w:r w:rsidR="00E96828">
              <w:rPr>
                <w:noProof/>
                <w:webHidden/>
              </w:rPr>
            </w:r>
            <w:r w:rsidR="00E96828">
              <w:rPr>
                <w:noProof/>
                <w:webHidden/>
              </w:rPr>
              <w:fldChar w:fldCharType="separate"/>
            </w:r>
            <w:r w:rsidR="00E96828">
              <w:rPr>
                <w:noProof/>
                <w:webHidden/>
              </w:rPr>
              <w:t>12</w:t>
            </w:r>
            <w:r w:rsidR="00E96828">
              <w:rPr>
                <w:noProof/>
                <w:webHidden/>
              </w:rPr>
              <w:fldChar w:fldCharType="end"/>
            </w:r>
          </w:hyperlink>
        </w:p>
        <w:p w14:paraId="7B1ABA0C" w14:textId="059DE7BD" w:rsidR="00E96828" w:rsidRDefault="007235BB">
          <w:pPr>
            <w:pStyle w:val="TM1"/>
            <w:tabs>
              <w:tab w:val="right" w:leader="dot" w:pos="9373"/>
            </w:tabs>
            <w:rPr>
              <w:rFonts w:asciiTheme="minorHAnsi" w:eastAsiaTheme="minorEastAsia" w:hAnsiTheme="minorHAnsi" w:cstheme="minorBidi"/>
              <w:noProof/>
              <w:szCs w:val="22"/>
            </w:rPr>
          </w:pPr>
          <w:hyperlink w:anchor="_Toc201134841" w:history="1">
            <w:r w:rsidR="00E96828" w:rsidRPr="00470A6B">
              <w:rPr>
                <w:rStyle w:val="Lienhypertexte"/>
                <w:noProof/>
              </w:rPr>
              <w:t>Article III. REPRESENTANTS DES PARTIES</w:t>
            </w:r>
            <w:r w:rsidR="00E96828">
              <w:rPr>
                <w:noProof/>
                <w:webHidden/>
              </w:rPr>
              <w:tab/>
            </w:r>
            <w:r w:rsidR="00E96828">
              <w:rPr>
                <w:noProof/>
                <w:webHidden/>
              </w:rPr>
              <w:fldChar w:fldCharType="begin"/>
            </w:r>
            <w:r w:rsidR="00E96828">
              <w:rPr>
                <w:noProof/>
                <w:webHidden/>
              </w:rPr>
              <w:instrText xml:space="preserve"> PAGEREF _Toc201134841 \h </w:instrText>
            </w:r>
            <w:r w:rsidR="00E96828">
              <w:rPr>
                <w:noProof/>
                <w:webHidden/>
              </w:rPr>
            </w:r>
            <w:r w:rsidR="00E96828">
              <w:rPr>
                <w:noProof/>
                <w:webHidden/>
              </w:rPr>
              <w:fldChar w:fldCharType="separate"/>
            </w:r>
            <w:r w:rsidR="00E96828">
              <w:rPr>
                <w:noProof/>
                <w:webHidden/>
              </w:rPr>
              <w:t>13</w:t>
            </w:r>
            <w:r w:rsidR="00E96828">
              <w:rPr>
                <w:noProof/>
                <w:webHidden/>
              </w:rPr>
              <w:fldChar w:fldCharType="end"/>
            </w:r>
          </w:hyperlink>
        </w:p>
        <w:p w14:paraId="4B604769" w14:textId="79F91467" w:rsidR="00E96828" w:rsidRDefault="007235BB">
          <w:pPr>
            <w:pStyle w:val="TM2"/>
            <w:tabs>
              <w:tab w:val="left" w:pos="880"/>
              <w:tab w:val="right" w:leader="dot" w:pos="9373"/>
            </w:tabs>
            <w:rPr>
              <w:rFonts w:asciiTheme="minorHAnsi" w:eastAsiaTheme="minorEastAsia" w:hAnsiTheme="minorHAnsi" w:cstheme="minorBidi"/>
              <w:noProof/>
              <w:szCs w:val="22"/>
            </w:rPr>
          </w:pPr>
          <w:hyperlink w:anchor="_Toc201134842" w:history="1">
            <w:r w:rsidR="00E96828" w:rsidRPr="00470A6B">
              <w:rPr>
                <w:rStyle w:val="Lienhypertexte"/>
                <w:rFonts w:ascii="Arial" w:hAnsi="Arial"/>
                <w:noProof/>
              </w:rPr>
              <w:t>III.1</w:t>
            </w:r>
            <w:r w:rsidR="00E96828">
              <w:rPr>
                <w:rFonts w:asciiTheme="minorHAnsi" w:eastAsiaTheme="minorEastAsia" w:hAnsiTheme="minorHAnsi" w:cstheme="minorBidi"/>
                <w:noProof/>
                <w:szCs w:val="22"/>
              </w:rPr>
              <w:tab/>
            </w:r>
            <w:r w:rsidR="00E96828" w:rsidRPr="00470A6B">
              <w:rPr>
                <w:rStyle w:val="Lienhypertexte"/>
                <w:noProof/>
              </w:rPr>
              <w:t>ENVIRONNEMENT D’EXECUTION DES PRESTATIONS</w:t>
            </w:r>
            <w:r w:rsidR="00E96828">
              <w:rPr>
                <w:noProof/>
                <w:webHidden/>
              </w:rPr>
              <w:tab/>
            </w:r>
            <w:r w:rsidR="00E96828">
              <w:rPr>
                <w:noProof/>
                <w:webHidden/>
              </w:rPr>
              <w:fldChar w:fldCharType="begin"/>
            </w:r>
            <w:r w:rsidR="00E96828">
              <w:rPr>
                <w:noProof/>
                <w:webHidden/>
              </w:rPr>
              <w:instrText xml:space="preserve"> PAGEREF _Toc201134842 \h </w:instrText>
            </w:r>
            <w:r w:rsidR="00E96828">
              <w:rPr>
                <w:noProof/>
                <w:webHidden/>
              </w:rPr>
            </w:r>
            <w:r w:rsidR="00E96828">
              <w:rPr>
                <w:noProof/>
                <w:webHidden/>
              </w:rPr>
              <w:fldChar w:fldCharType="separate"/>
            </w:r>
            <w:r w:rsidR="00E96828">
              <w:rPr>
                <w:noProof/>
                <w:webHidden/>
              </w:rPr>
              <w:t>13</w:t>
            </w:r>
            <w:r w:rsidR="00E96828">
              <w:rPr>
                <w:noProof/>
                <w:webHidden/>
              </w:rPr>
              <w:fldChar w:fldCharType="end"/>
            </w:r>
          </w:hyperlink>
        </w:p>
        <w:p w14:paraId="47A05F7C" w14:textId="4AF5D287" w:rsidR="00E96828" w:rsidRDefault="007235BB">
          <w:pPr>
            <w:pStyle w:val="TM3"/>
            <w:tabs>
              <w:tab w:val="left" w:pos="1320"/>
              <w:tab w:val="right" w:leader="dot" w:pos="9373"/>
            </w:tabs>
            <w:rPr>
              <w:rFonts w:asciiTheme="minorHAnsi" w:eastAsiaTheme="minorEastAsia" w:hAnsiTheme="minorHAnsi" w:cstheme="minorBidi"/>
              <w:noProof/>
              <w:szCs w:val="22"/>
            </w:rPr>
          </w:pPr>
          <w:hyperlink w:anchor="_Toc201134843" w:history="1">
            <w:r w:rsidR="00E96828" w:rsidRPr="00470A6B">
              <w:rPr>
                <w:rStyle w:val="Lienhypertexte"/>
                <w:noProof/>
              </w:rPr>
              <w:t>III.1.1</w:t>
            </w:r>
            <w:r w:rsidR="00E96828">
              <w:rPr>
                <w:rFonts w:asciiTheme="minorHAnsi" w:eastAsiaTheme="minorEastAsia" w:hAnsiTheme="minorHAnsi" w:cstheme="minorBidi"/>
                <w:noProof/>
                <w:szCs w:val="22"/>
              </w:rPr>
              <w:tab/>
            </w:r>
            <w:r w:rsidR="00E96828" w:rsidRPr="00470A6B">
              <w:rPr>
                <w:rStyle w:val="Lienhypertexte"/>
                <w:noProof/>
              </w:rPr>
              <w:t>Cotraitance</w:t>
            </w:r>
            <w:r w:rsidR="00E96828">
              <w:rPr>
                <w:noProof/>
                <w:webHidden/>
              </w:rPr>
              <w:tab/>
            </w:r>
            <w:r w:rsidR="00E96828">
              <w:rPr>
                <w:noProof/>
                <w:webHidden/>
              </w:rPr>
              <w:fldChar w:fldCharType="begin"/>
            </w:r>
            <w:r w:rsidR="00E96828">
              <w:rPr>
                <w:noProof/>
                <w:webHidden/>
              </w:rPr>
              <w:instrText xml:space="preserve"> PAGEREF _Toc201134843 \h </w:instrText>
            </w:r>
            <w:r w:rsidR="00E96828">
              <w:rPr>
                <w:noProof/>
                <w:webHidden/>
              </w:rPr>
            </w:r>
            <w:r w:rsidR="00E96828">
              <w:rPr>
                <w:noProof/>
                <w:webHidden/>
              </w:rPr>
              <w:fldChar w:fldCharType="separate"/>
            </w:r>
            <w:r w:rsidR="00E96828">
              <w:rPr>
                <w:noProof/>
                <w:webHidden/>
              </w:rPr>
              <w:t>13</w:t>
            </w:r>
            <w:r w:rsidR="00E96828">
              <w:rPr>
                <w:noProof/>
                <w:webHidden/>
              </w:rPr>
              <w:fldChar w:fldCharType="end"/>
            </w:r>
          </w:hyperlink>
        </w:p>
        <w:p w14:paraId="6E7BF7CD" w14:textId="0C9DE4B5" w:rsidR="00E96828" w:rsidRDefault="007235BB">
          <w:pPr>
            <w:pStyle w:val="TM3"/>
            <w:tabs>
              <w:tab w:val="left" w:pos="1320"/>
              <w:tab w:val="right" w:leader="dot" w:pos="9373"/>
            </w:tabs>
            <w:rPr>
              <w:rFonts w:asciiTheme="minorHAnsi" w:eastAsiaTheme="minorEastAsia" w:hAnsiTheme="minorHAnsi" w:cstheme="minorBidi"/>
              <w:noProof/>
              <w:szCs w:val="22"/>
            </w:rPr>
          </w:pPr>
          <w:hyperlink w:anchor="_Toc201134844" w:history="1">
            <w:r w:rsidR="00E96828" w:rsidRPr="00470A6B">
              <w:rPr>
                <w:rStyle w:val="Lienhypertexte"/>
                <w:noProof/>
              </w:rPr>
              <w:t>III.1.2</w:t>
            </w:r>
            <w:r w:rsidR="00E96828">
              <w:rPr>
                <w:rFonts w:asciiTheme="minorHAnsi" w:eastAsiaTheme="minorEastAsia" w:hAnsiTheme="minorHAnsi" w:cstheme="minorBidi"/>
                <w:noProof/>
                <w:szCs w:val="22"/>
              </w:rPr>
              <w:tab/>
            </w:r>
            <w:r w:rsidR="00E96828" w:rsidRPr="00470A6B">
              <w:rPr>
                <w:rStyle w:val="Lienhypertexte"/>
                <w:noProof/>
              </w:rPr>
              <w:t>Sous-traitance</w:t>
            </w:r>
            <w:r w:rsidR="00E96828">
              <w:rPr>
                <w:noProof/>
                <w:webHidden/>
              </w:rPr>
              <w:tab/>
            </w:r>
            <w:r w:rsidR="00E96828">
              <w:rPr>
                <w:noProof/>
                <w:webHidden/>
              </w:rPr>
              <w:fldChar w:fldCharType="begin"/>
            </w:r>
            <w:r w:rsidR="00E96828">
              <w:rPr>
                <w:noProof/>
                <w:webHidden/>
              </w:rPr>
              <w:instrText xml:space="preserve"> PAGEREF _Toc201134844 \h </w:instrText>
            </w:r>
            <w:r w:rsidR="00E96828">
              <w:rPr>
                <w:noProof/>
                <w:webHidden/>
              </w:rPr>
            </w:r>
            <w:r w:rsidR="00E96828">
              <w:rPr>
                <w:noProof/>
                <w:webHidden/>
              </w:rPr>
              <w:fldChar w:fldCharType="separate"/>
            </w:r>
            <w:r w:rsidR="00E96828">
              <w:rPr>
                <w:noProof/>
                <w:webHidden/>
              </w:rPr>
              <w:t>13</w:t>
            </w:r>
            <w:r w:rsidR="00E96828">
              <w:rPr>
                <w:noProof/>
                <w:webHidden/>
              </w:rPr>
              <w:fldChar w:fldCharType="end"/>
            </w:r>
          </w:hyperlink>
        </w:p>
        <w:p w14:paraId="24DE78EC" w14:textId="5A20D8C2" w:rsidR="00E96828" w:rsidRDefault="007235BB">
          <w:pPr>
            <w:pStyle w:val="TM3"/>
            <w:tabs>
              <w:tab w:val="left" w:pos="1320"/>
              <w:tab w:val="right" w:leader="dot" w:pos="9373"/>
            </w:tabs>
            <w:rPr>
              <w:rFonts w:asciiTheme="minorHAnsi" w:eastAsiaTheme="minorEastAsia" w:hAnsiTheme="minorHAnsi" w:cstheme="minorBidi"/>
              <w:noProof/>
              <w:szCs w:val="22"/>
            </w:rPr>
          </w:pPr>
          <w:hyperlink w:anchor="_Toc201134845" w:history="1">
            <w:r w:rsidR="00E96828" w:rsidRPr="00470A6B">
              <w:rPr>
                <w:rStyle w:val="Lienhypertexte"/>
                <w:noProof/>
              </w:rPr>
              <w:t>III.1.3</w:t>
            </w:r>
            <w:r w:rsidR="00E96828">
              <w:rPr>
                <w:rFonts w:asciiTheme="minorHAnsi" w:eastAsiaTheme="minorEastAsia" w:hAnsiTheme="minorHAnsi" w:cstheme="minorBidi"/>
                <w:noProof/>
                <w:szCs w:val="22"/>
              </w:rPr>
              <w:tab/>
            </w:r>
            <w:r w:rsidR="00E96828" w:rsidRPr="00470A6B">
              <w:rPr>
                <w:rStyle w:val="Lienhypertexte"/>
                <w:noProof/>
              </w:rPr>
              <w:t>Communication entre les parties</w:t>
            </w:r>
            <w:r w:rsidR="00E96828">
              <w:rPr>
                <w:noProof/>
                <w:webHidden/>
              </w:rPr>
              <w:tab/>
            </w:r>
            <w:r w:rsidR="00E96828">
              <w:rPr>
                <w:noProof/>
                <w:webHidden/>
              </w:rPr>
              <w:fldChar w:fldCharType="begin"/>
            </w:r>
            <w:r w:rsidR="00E96828">
              <w:rPr>
                <w:noProof/>
                <w:webHidden/>
              </w:rPr>
              <w:instrText xml:space="preserve"> PAGEREF _Toc201134845 \h </w:instrText>
            </w:r>
            <w:r w:rsidR="00E96828">
              <w:rPr>
                <w:noProof/>
                <w:webHidden/>
              </w:rPr>
            </w:r>
            <w:r w:rsidR="00E96828">
              <w:rPr>
                <w:noProof/>
                <w:webHidden/>
              </w:rPr>
              <w:fldChar w:fldCharType="separate"/>
            </w:r>
            <w:r w:rsidR="00E96828">
              <w:rPr>
                <w:noProof/>
                <w:webHidden/>
              </w:rPr>
              <w:t>13</w:t>
            </w:r>
            <w:r w:rsidR="00E96828">
              <w:rPr>
                <w:noProof/>
                <w:webHidden/>
              </w:rPr>
              <w:fldChar w:fldCharType="end"/>
            </w:r>
          </w:hyperlink>
        </w:p>
        <w:p w14:paraId="05D1BC8C" w14:textId="4B6B8348" w:rsidR="00E96828" w:rsidRDefault="007235BB">
          <w:pPr>
            <w:pStyle w:val="TM2"/>
            <w:tabs>
              <w:tab w:val="left" w:pos="880"/>
              <w:tab w:val="right" w:leader="dot" w:pos="9373"/>
            </w:tabs>
            <w:rPr>
              <w:rFonts w:asciiTheme="minorHAnsi" w:eastAsiaTheme="minorEastAsia" w:hAnsiTheme="minorHAnsi" w:cstheme="minorBidi"/>
              <w:noProof/>
              <w:szCs w:val="22"/>
            </w:rPr>
          </w:pPr>
          <w:hyperlink w:anchor="_Toc201134846" w:history="1">
            <w:r w:rsidR="00E96828" w:rsidRPr="00470A6B">
              <w:rPr>
                <w:rStyle w:val="Lienhypertexte"/>
                <w:rFonts w:ascii="Arial" w:hAnsi="Arial"/>
                <w:noProof/>
              </w:rPr>
              <w:t>III.2</w:t>
            </w:r>
            <w:r w:rsidR="00E96828">
              <w:rPr>
                <w:rFonts w:asciiTheme="minorHAnsi" w:eastAsiaTheme="minorEastAsia" w:hAnsiTheme="minorHAnsi" w:cstheme="minorBidi"/>
                <w:noProof/>
                <w:szCs w:val="22"/>
              </w:rPr>
              <w:tab/>
            </w:r>
            <w:r w:rsidR="00E96828" w:rsidRPr="00470A6B">
              <w:rPr>
                <w:rStyle w:val="Lienhypertexte"/>
                <w:noProof/>
              </w:rPr>
              <w:t>INTERVENANTS</w:t>
            </w:r>
            <w:r w:rsidR="00E96828">
              <w:rPr>
                <w:noProof/>
                <w:webHidden/>
              </w:rPr>
              <w:tab/>
            </w:r>
            <w:r w:rsidR="00E96828">
              <w:rPr>
                <w:noProof/>
                <w:webHidden/>
              </w:rPr>
              <w:fldChar w:fldCharType="begin"/>
            </w:r>
            <w:r w:rsidR="00E96828">
              <w:rPr>
                <w:noProof/>
                <w:webHidden/>
              </w:rPr>
              <w:instrText xml:space="preserve"> PAGEREF _Toc201134846 \h </w:instrText>
            </w:r>
            <w:r w:rsidR="00E96828">
              <w:rPr>
                <w:noProof/>
                <w:webHidden/>
              </w:rPr>
            </w:r>
            <w:r w:rsidR="00E96828">
              <w:rPr>
                <w:noProof/>
                <w:webHidden/>
              </w:rPr>
              <w:fldChar w:fldCharType="separate"/>
            </w:r>
            <w:r w:rsidR="00E96828">
              <w:rPr>
                <w:noProof/>
                <w:webHidden/>
              </w:rPr>
              <w:t>13</w:t>
            </w:r>
            <w:r w:rsidR="00E96828">
              <w:rPr>
                <w:noProof/>
                <w:webHidden/>
              </w:rPr>
              <w:fldChar w:fldCharType="end"/>
            </w:r>
          </w:hyperlink>
        </w:p>
        <w:p w14:paraId="5A3AECEC" w14:textId="728C70E5" w:rsidR="00E96828" w:rsidRDefault="007235BB">
          <w:pPr>
            <w:pStyle w:val="TM3"/>
            <w:tabs>
              <w:tab w:val="left" w:pos="1320"/>
              <w:tab w:val="right" w:leader="dot" w:pos="9373"/>
            </w:tabs>
            <w:rPr>
              <w:rFonts w:asciiTheme="minorHAnsi" w:eastAsiaTheme="minorEastAsia" w:hAnsiTheme="minorHAnsi" w:cstheme="minorBidi"/>
              <w:noProof/>
              <w:szCs w:val="22"/>
            </w:rPr>
          </w:pPr>
          <w:hyperlink w:anchor="_Toc201134847" w:history="1">
            <w:r w:rsidR="00E96828" w:rsidRPr="00470A6B">
              <w:rPr>
                <w:rStyle w:val="Lienhypertexte"/>
                <w:noProof/>
              </w:rPr>
              <w:t>III.2.1</w:t>
            </w:r>
            <w:r w:rsidR="00E96828">
              <w:rPr>
                <w:rFonts w:asciiTheme="minorHAnsi" w:eastAsiaTheme="minorEastAsia" w:hAnsiTheme="minorHAnsi" w:cstheme="minorBidi"/>
                <w:noProof/>
                <w:szCs w:val="22"/>
              </w:rPr>
              <w:tab/>
            </w:r>
            <w:r w:rsidR="00E96828" w:rsidRPr="00470A6B">
              <w:rPr>
                <w:rStyle w:val="Lienhypertexte"/>
                <w:noProof/>
              </w:rPr>
              <w:t>Généralités</w:t>
            </w:r>
            <w:r w:rsidR="00E96828">
              <w:rPr>
                <w:noProof/>
                <w:webHidden/>
              </w:rPr>
              <w:tab/>
            </w:r>
            <w:r w:rsidR="00E96828">
              <w:rPr>
                <w:noProof/>
                <w:webHidden/>
              </w:rPr>
              <w:fldChar w:fldCharType="begin"/>
            </w:r>
            <w:r w:rsidR="00E96828">
              <w:rPr>
                <w:noProof/>
                <w:webHidden/>
              </w:rPr>
              <w:instrText xml:space="preserve"> PAGEREF _Toc201134847 \h </w:instrText>
            </w:r>
            <w:r w:rsidR="00E96828">
              <w:rPr>
                <w:noProof/>
                <w:webHidden/>
              </w:rPr>
            </w:r>
            <w:r w:rsidR="00E96828">
              <w:rPr>
                <w:noProof/>
                <w:webHidden/>
              </w:rPr>
              <w:fldChar w:fldCharType="separate"/>
            </w:r>
            <w:r w:rsidR="00E96828">
              <w:rPr>
                <w:noProof/>
                <w:webHidden/>
              </w:rPr>
              <w:t>13</w:t>
            </w:r>
            <w:r w:rsidR="00E96828">
              <w:rPr>
                <w:noProof/>
                <w:webHidden/>
              </w:rPr>
              <w:fldChar w:fldCharType="end"/>
            </w:r>
          </w:hyperlink>
        </w:p>
        <w:p w14:paraId="219FFE11" w14:textId="44D48B73" w:rsidR="00E96828" w:rsidRDefault="007235BB">
          <w:pPr>
            <w:pStyle w:val="TM3"/>
            <w:tabs>
              <w:tab w:val="left" w:pos="1320"/>
              <w:tab w:val="right" w:leader="dot" w:pos="9373"/>
            </w:tabs>
            <w:rPr>
              <w:rFonts w:asciiTheme="minorHAnsi" w:eastAsiaTheme="minorEastAsia" w:hAnsiTheme="minorHAnsi" w:cstheme="minorBidi"/>
              <w:noProof/>
              <w:szCs w:val="22"/>
            </w:rPr>
          </w:pPr>
          <w:hyperlink w:anchor="_Toc201134848" w:history="1">
            <w:r w:rsidR="00E96828" w:rsidRPr="00470A6B">
              <w:rPr>
                <w:rStyle w:val="Lienhypertexte"/>
                <w:noProof/>
              </w:rPr>
              <w:t>III.2.2</w:t>
            </w:r>
            <w:r w:rsidR="00E96828">
              <w:rPr>
                <w:rFonts w:asciiTheme="minorHAnsi" w:eastAsiaTheme="minorEastAsia" w:hAnsiTheme="minorHAnsi" w:cstheme="minorBidi"/>
                <w:noProof/>
                <w:szCs w:val="22"/>
              </w:rPr>
              <w:tab/>
            </w:r>
            <w:r w:rsidR="00E96828" w:rsidRPr="00470A6B">
              <w:rPr>
                <w:rStyle w:val="Lienhypertexte"/>
                <w:noProof/>
              </w:rPr>
              <w:t>Représentants de l’acheteur</w:t>
            </w:r>
            <w:r w:rsidR="00E96828">
              <w:rPr>
                <w:noProof/>
                <w:webHidden/>
              </w:rPr>
              <w:tab/>
            </w:r>
            <w:r w:rsidR="00E96828">
              <w:rPr>
                <w:noProof/>
                <w:webHidden/>
              </w:rPr>
              <w:fldChar w:fldCharType="begin"/>
            </w:r>
            <w:r w:rsidR="00E96828">
              <w:rPr>
                <w:noProof/>
                <w:webHidden/>
              </w:rPr>
              <w:instrText xml:space="preserve"> PAGEREF _Toc201134848 \h </w:instrText>
            </w:r>
            <w:r w:rsidR="00E96828">
              <w:rPr>
                <w:noProof/>
                <w:webHidden/>
              </w:rPr>
            </w:r>
            <w:r w:rsidR="00E96828">
              <w:rPr>
                <w:noProof/>
                <w:webHidden/>
              </w:rPr>
              <w:fldChar w:fldCharType="separate"/>
            </w:r>
            <w:r w:rsidR="00E96828">
              <w:rPr>
                <w:noProof/>
                <w:webHidden/>
              </w:rPr>
              <w:t>14</w:t>
            </w:r>
            <w:r w:rsidR="00E96828">
              <w:rPr>
                <w:noProof/>
                <w:webHidden/>
              </w:rPr>
              <w:fldChar w:fldCharType="end"/>
            </w:r>
          </w:hyperlink>
        </w:p>
        <w:p w14:paraId="11E28DF9" w14:textId="4097A75C" w:rsidR="00E96828" w:rsidRDefault="007235BB">
          <w:pPr>
            <w:pStyle w:val="TM3"/>
            <w:tabs>
              <w:tab w:val="left" w:pos="1320"/>
              <w:tab w:val="right" w:leader="dot" w:pos="9373"/>
            </w:tabs>
            <w:rPr>
              <w:rFonts w:asciiTheme="minorHAnsi" w:eastAsiaTheme="minorEastAsia" w:hAnsiTheme="minorHAnsi" w:cstheme="minorBidi"/>
              <w:noProof/>
              <w:szCs w:val="22"/>
            </w:rPr>
          </w:pPr>
          <w:hyperlink w:anchor="_Toc201134849" w:history="1">
            <w:r w:rsidR="00E96828" w:rsidRPr="00470A6B">
              <w:rPr>
                <w:rStyle w:val="Lienhypertexte"/>
                <w:noProof/>
              </w:rPr>
              <w:t>III.2.3</w:t>
            </w:r>
            <w:r w:rsidR="00E96828">
              <w:rPr>
                <w:rFonts w:asciiTheme="minorHAnsi" w:eastAsiaTheme="minorEastAsia" w:hAnsiTheme="minorHAnsi" w:cstheme="minorBidi"/>
                <w:noProof/>
                <w:szCs w:val="22"/>
              </w:rPr>
              <w:tab/>
            </w:r>
            <w:r w:rsidR="00E96828" w:rsidRPr="00470A6B">
              <w:rPr>
                <w:rStyle w:val="Lienhypertexte"/>
                <w:noProof/>
              </w:rPr>
              <w:t>Représentant du titulaire</w:t>
            </w:r>
            <w:r w:rsidR="00E96828">
              <w:rPr>
                <w:noProof/>
                <w:webHidden/>
              </w:rPr>
              <w:tab/>
            </w:r>
            <w:r w:rsidR="00E96828">
              <w:rPr>
                <w:noProof/>
                <w:webHidden/>
              </w:rPr>
              <w:fldChar w:fldCharType="begin"/>
            </w:r>
            <w:r w:rsidR="00E96828">
              <w:rPr>
                <w:noProof/>
                <w:webHidden/>
              </w:rPr>
              <w:instrText xml:space="preserve"> PAGEREF _Toc201134849 \h </w:instrText>
            </w:r>
            <w:r w:rsidR="00E96828">
              <w:rPr>
                <w:noProof/>
                <w:webHidden/>
              </w:rPr>
            </w:r>
            <w:r w:rsidR="00E96828">
              <w:rPr>
                <w:noProof/>
                <w:webHidden/>
              </w:rPr>
              <w:fldChar w:fldCharType="separate"/>
            </w:r>
            <w:r w:rsidR="00E96828">
              <w:rPr>
                <w:noProof/>
                <w:webHidden/>
              </w:rPr>
              <w:t>14</w:t>
            </w:r>
            <w:r w:rsidR="00E96828">
              <w:rPr>
                <w:noProof/>
                <w:webHidden/>
              </w:rPr>
              <w:fldChar w:fldCharType="end"/>
            </w:r>
          </w:hyperlink>
        </w:p>
        <w:p w14:paraId="3B6D3AFC" w14:textId="32025884" w:rsidR="00E96828" w:rsidRDefault="007235BB">
          <w:pPr>
            <w:pStyle w:val="TM1"/>
            <w:tabs>
              <w:tab w:val="right" w:leader="dot" w:pos="9373"/>
            </w:tabs>
            <w:rPr>
              <w:rFonts w:asciiTheme="minorHAnsi" w:eastAsiaTheme="minorEastAsia" w:hAnsiTheme="minorHAnsi" w:cstheme="minorBidi"/>
              <w:noProof/>
              <w:szCs w:val="22"/>
            </w:rPr>
          </w:pPr>
          <w:hyperlink w:anchor="_Toc201134850" w:history="1">
            <w:r w:rsidR="00E96828" w:rsidRPr="00470A6B">
              <w:rPr>
                <w:rStyle w:val="Lienhypertexte"/>
                <w:noProof/>
              </w:rPr>
              <w:t>Article IV. DELAIS D’EXECUTION DES PRESTATIONS</w:t>
            </w:r>
            <w:r w:rsidR="00E96828">
              <w:rPr>
                <w:noProof/>
                <w:webHidden/>
              </w:rPr>
              <w:tab/>
            </w:r>
            <w:r w:rsidR="00E96828">
              <w:rPr>
                <w:noProof/>
                <w:webHidden/>
              </w:rPr>
              <w:fldChar w:fldCharType="begin"/>
            </w:r>
            <w:r w:rsidR="00E96828">
              <w:rPr>
                <w:noProof/>
                <w:webHidden/>
              </w:rPr>
              <w:instrText xml:space="preserve"> PAGEREF _Toc201134850 \h </w:instrText>
            </w:r>
            <w:r w:rsidR="00E96828">
              <w:rPr>
                <w:noProof/>
                <w:webHidden/>
              </w:rPr>
            </w:r>
            <w:r w:rsidR="00E96828">
              <w:rPr>
                <w:noProof/>
                <w:webHidden/>
              </w:rPr>
              <w:fldChar w:fldCharType="separate"/>
            </w:r>
            <w:r w:rsidR="00E96828">
              <w:rPr>
                <w:noProof/>
                <w:webHidden/>
              </w:rPr>
              <w:t>16</w:t>
            </w:r>
            <w:r w:rsidR="00E96828">
              <w:rPr>
                <w:noProof/>
                <w:webHidden/>
              </w:rPr>
              <w:fldChar w:fldCharType="end"/>
            </w:r>
          </w:hyperlink>
        </w:p>
        <w:p w14:paraId="687CB1DB" w14:textId="194168D2" w:rsidR="00E96828" w:rsidRDefault="007235BB">
          <w:pPr>
            <w:pStyle w:val="TM2"/>
            <w:tabs>
              <w:tab w:val="left" w:pos="880"/>
              <w:tab w:val="right" w:leader="dot" w:pos="9373"/>
            </w:tabs>
            <w:rPr>
              <w:rFonts w:asciiTheme="minorHAnsi" w:eastAsiaTheme="minorEastAsia" w:hAnsiTheme="minorHAnsi" w:cstheme="minorBidi"/>
              <w:noProof/>
              <w:szCs w:val="22"/>
            </w:rPr>
          </w:pPr>
          <w:hyperlink w:anchor="_Toc201134851" w:history="1">
            <w:r w:rsidR="00E96828" w:rsidRPr="00470A6B">
              <w:rPr>
                <w:rStyle w:val="Lienhypertexte"/>
                <w:rFonts w:ascii="Arial" w:hAnsi="Arial"/>
                <w:smallCaps/>
                <w:noProof/>
              </w:rPr>
              <w:t>IV.1</w:t>
            </w:r>
            <w:r w:rsidR="00E96828">
              <w:rPr>
                <w:rFonts w:asciiTheme="minorHAnsi" w:eastAsiaTheme="minorEastAsia" w:hAnsiTheme="minorHAnsi" w:cstheme="minorBidi"/>
                <w:noProof/>
                <w:szCs w:val="22"/>
              </w:rPr>
              <w:tab/>
            </w:r>
            <w:r w:rsidR="00E96828" w:rsidRPr="00470A6B">
              <w:rPr>
                <w:rStyle w:val="Lienhypertexte"/>
                <w:noProof/>
              </w:rPr>
              <w:t>DECOMPTE</w:t>
            </w:r>
            <w:r w:rsidR="00E96828" w:rsidRPr="00470A6B">
              <w:rPr>
                <w:rStyle w:val="Lienhypertexte"/>
                <w:smallCaps/>
                <w:noProof/>
              </w:rPr>
              <w:t xml:space="preserve"> DES DELAIS</w:t>
            </w:r>
            <w:r w:rsidR="00E96828">
              <w:rPr>
                <w:noProof/>
                <w:webHidden/>
              </w:rPr>
              <w:tab/>
            </w:r>
            <w:r w:rsidR="00E96828">
              <w:rPr>
                <w:noProof/>
                <w:webHidden/>
              </w:rPr>
              <w:fldChar w:fldCharType="begin"/>
            </w:r>
            <w:r w:rsidR="00E96828">
              <w:rPr>
                <w:noProof/>
                <w:webHidden/>
              </w:rPr>
              <w:instrText xml:space="preserve"> PAGEREF _Toc201134851 \h </w:instrText>
            </w:r>
            <w:r w:rsidR="00E96828">
              <w:rPr>
                <w:noProof/>
                <w:webHidden/>
              </w:rPr>
            </w:r>
            <w:r w:rsidR="00E96828">
              <w:rPr>
                <w:noProof/>
                <w:webHidden/>
              </w:rPr>
              <w:fldChar w:fldCharType="separate"/>
            </w:r>
            <w:r w:rsidR="00E96828">
              <w:rPr>
                <w:noProof/>
                <w:webHidden/>
              </w:rPr>
              <w:t>16</w:t>
            </w:r>
            <w:r w:rsidR="00E96828">
              <w:rPr>
                <w:noProof/>
                <w:webHidden/>
              </w:rPr>
              <w:fldChar w:fldCharType="end"/>
            </w:r>
          </w:hyperlink>
        </w:p>
        <w:p w14:paraId="12C0165F" w14:textId="511DC93F" w:rsidR="00E96828" w:rsidRDefault="007235BB">
          <w:pPr>
            <w:pStyle w:val="TM2"/>
            <w:tabs>
              <w:tab w:val="left" w:pos="880"/>
              <w:tab w:val="right" w:leader="dot" w:pos="9373"/>
            </w:tabs>
            <w:rPr>
              <w:rFonts w:asciiTheme="minorHAnsi" w:eastAsiaTheme="minorEastAsia" w:hAnsiTheme="minorHAnsi" w:cstheme="minorBidi"/>
              <w:noProof/>
              <w:szCs w:val="22"/>
            </w:rPr>
          </w:pPr>
          <w:hyperlink w:anchor="_Toc201134852" w:history="1">
            <w:r w:rsidR="00E96828" w:rsidRPr="00470A6B">
              <w:rPr>
                <w:rStyle w:val="Lienhypertexte"/>
                <w:rFonts w:ascii="Arial" w:hAnsi="Arial"/>
                <w:smallCaps/>
                <w:noProof/>
              </w:rPr>
              <w:t>IV.2</w:t>
            </w:r>
            <w:r w:rsidR="00E96828">
              <w:rPr>
                <w:rFonts w:asciiTheme="minorHAnsi" w:eastAsiaTheme="minorEastAsia" w:hAnsiTheme="minorHAnsi" w:cstheme="minorBidi"/>
                <w:noProof/>
                <w:szCs w:val="22"/>
              </w:rPr>
              <w:tab/>
            </w:r>
            <w:r w:rsidR="00E96828" w:rsidRPr="00470A6B">
              <w:rPr>
                <w:rStyle w:val="Lienhypertexte"/>
                <w:noProof/>
              </w:rPr>
              <w:t>PROLONGATION</w:t>
            </w:r>
            <w:r w:rsidR="00E96828" w:rsidRPr="00470A6B">
              <w:rPr>
                <w:rStyle w:val="Lienhypertexte"/>
                <w:smallCaps/>
                <w:noProof/>
              </w:rPr>
              <w:t xml:space="preserve"> DES DELAIS D’EXECUTION DES PRESTATIONS</w:t>
            </w:r>
            <w:r w:rsidR="00E96828">
              <w:rPr>
                <w:noProof/>
                <w:webHidden/>
              </w:rPr>
              <w:tab/>
            </w:r>
            <w:r w:rsidR="00E96828">
              <w:rPr>
                <w:noProof/>
                <w:webHidden/>
              </w:rPr>
              <w:fldChar w:fldCharType="begin"/>
            </w:r>
            <w:r w:rsidR="00E96828">
              <w:rPr>
                <w:noProof/>
                <w:webHidden/>
              </w:rPr>
              <w:instrText xml:space="preserve"> PAGEREF _Toc201134852 \h </w:instrText>
            </w:r>
            <w:r w:rsidR="00E96828">
              <w:rPr>
                <w:noProof/>
                <w:webHidden/>
              </w:rPr>
            </w:r>
            <w:r w:rsidR="00E96828">
              <w:rPr>
                <w:noProof/>
                <w:webHidden/>
              </w:rPr>
              <w:fldChar w:fldCharType="separate"/>
            </w:r>
            <w:r w:rsidR="00E96828">
              <w:rPr>
                <w:noProof/>
                <w:webHidden/>
              </w:rPr>
              <w:t>16</w:t>
            </w:r>
            <w:r w:rsidR="00E96828">
              <w:rPr>
                <w:noProof/>
                <w:webHidden/>
              </w:rPr>
              <w:fldChar w:fldCharType="end"/>
            </w:r>
          </w:hyperlink>
        </w:p>
        <w:p w14:paraId="6E26FEFE" w14:textId="3478953D" w:rsidR="00E96828" w:rsidRDefault="007235BB">
          <w:pPr>
            <w:pStyle w:val="TM2"/>
            <w:tabs>
              <w:tab w:val="left" w:pos="880"/>
              <w:tab w:val="right" w:leader="dot" w:pos="9373"/>
            </w:tabs>
            <w:rPr>
              <w:rFonts w:asciiTheme="minorHAnsi" w:eastAsiaTheme="minorEastAsia" w:hAnsiTheme="minorHAnsi" w:cstheme="minorBidi"/>
              <w:noProof/>
              <w:szCs w:val="22"/>
            </w:rPr>
          </w:pPr>
          <w:hyperlink w:anchor="_Toc201134853" w:history="1">
            <w:r w:rsidR="00E96828" w:rsidRPr="00470A6B">
              <w:rPr>
                <w:rStyle w:val="Lienhypertexte"/>
                <w:rFonts w:ascii="Arial" w:hAnsi="Arial"/>
                <w:smallCaps/>
                <w:noProof/>
              </w:rPr>
              <w:t>IV.3</w:t>
            </w:r>
            <w:r w:rsidR="00E96828">
              <w:rPr>
                <w:rFonts w:asciiTheme="minorHAnsi" w:eastAsiaTheme="minorEastAsia" w:hAnsiTheme="minorHAnsi" w:cstheme="minorBidi"/>
                <w:noProof/>
                <w:szCs w:val="22"/>
              </w:rPr>
              <w:tab/>
            </w:r>
            <w:r w:rsidR="00E96828" w:rsidRPr="00470A6B">
              <w:rPr>
                <w:rStyle w:val="Lienhypertexte"/>
                <w:noProof/>
              </w:rPr>
              <w:t>SUSPENSION</w:t>
            </w:r>
            <w:r w:rsidR="00E96828" w:rsidRPr="00470A6B">
              <w:rPr>
                <w:rStyle w:val="Lienhypertexte"/>
                <w:smallCaps/>
                <w:noProof/>
              </w:rPr>
              <w:t xml:space="preserve"> D’EXECUTION</w:t>
            </w:r>
            <w:r w:rsidR="00E96828">
              <w:rPr>
                <w:noProof/>
                <w:webHidden/>
              </w:rPr>
              <w:tab/>
            </w:r>
            <w:r w:rsidR="00E96828">
              <w:rPr>
                <w:noProof/>
                <w:webHidden/>
              </w:rPr>
              <w:fldChar w:fldCharType="begin"/>
            </w:r>
            <w:r w:rsidR="00E96828">
              <w:rPr>
                <w:noProof/>
                <w:webHidden/>
              </w:rPr>
              <w:instrText xml:space="preserve"> PAGEREF _Toc201134853 \h </w:instrText>
            </w:r>
            <w:r w:rsidR="00E96828">
              <w:rPr>
                <w:noProof/>
                <w:webHidden/>
              </w:rPr>
            </w:r>
            <w:r w:rsidR="00E96828">
              <w:rPr>
                <w:noProof/>
                <w:webHidden/>
              </w:rPr>
              <w:fldChar w:fldCharType="separate"/>
            </w:r>
            <w:r w:rsidR="00E96828">
              <w:rPr>
                <w:noProof/>
                <w:webHidden/>
              </w:rPr>
              <w:t>16</w:t>
            </w:r>
            <w:r w:rsidR="00E96828">
              <w:rPr>
                <w:noProof/>
                <w:webHidden/>
              </w:rPr>
              <w:fldChar w:fldCharType="end"/>
            </w:r>
          </w:hyperlink>
        </w:p>
        <w:p w14:paraId="69115739" w14:textId="5018C199" w:rsidR="00E96828" w:rsidRDefault="007235BB">
          <w:pPr>
            <w:pStyle w:val="TM2"/>
            <w:tabs>
              <w:tab w:val="left" w:pos="880"/>
              <w:tab w:val="right" w:leader="dot" w:pos="9373"/>
            </w:tabs>
            <w:rPr>
              <w:rFonts w:asciiTheme="minorHAnsi" w:eastAsiaTheme="minorEastAsia" w:hAnsiTheme="minorHAnsi" w:cstheme="minorBidi"/>
              <w:noProof/>
              <w:szCs w:val="22"/>
            </w:rPr>
          </w:pPr>
          <w:hyperlink w:anchor="_Toc201134854" w:history="1">
            <w:r w:rsidR="00E96828" w:rsidRPr="00470A6B">
              <w:rPr>
                <w:rStyle w:val="Lienhypertexte"/>
                <w:rFonts w:ascii="Arial" w:hAnsi="Arial"/>
                <w:smallCaps/>
                <w:noProof/>
              </w:rPr>
              <w:t>IV.4</w:t>
            </w:r>
            <w:r w:rsidR="00E96828">
              <w:rPr>
                <w:rFonts w:asciiTheme="minorHAnsi" w:eastAsiaTheme="minorEastAsia" w:hAnsiTheme="minorHAnsi" w:cstheme="minorBidi"/>
                <w:noProof/>
                <w:szCs w:val="22"/>
              </w:rPr>
              <w:tab/>
            </w:r>
            <w:r w:rsidR="00E96828" w:rsidRPr="00470A6B">
              <w:rPr>
                <w:rStyle w:val="Lienhypertexte"/>
                <w:smallCaps/>
                <w:noProof/>
              </w:rPr>
              <w:t>FORCE MAJEURE</w:t>
            </w:r>
            <w:r w:rsidR="00E96828">
              <w:rPr>
                <w:noProof/>
                <w:webHidden/>
              </w:rPr>
              <w:tab/>
            </w:r>
            <w:r w:rsidR="00E96828">
              <w:rPr>
                <w:noProof/>
                <w:webHidden/>
              </w:rPr>
              <w:fldChar w:fldCharType="begin"/>
            </w:r>
            <w:r w:rsidR="00E96828">
              <w:rPr>
                <w:noProof/>
                <w:webHidden/>
              </w:rPr>
              <w:instrText xml:space="preserve"> PAGEREF _Toc201134854 \h </w:instrText>
            </w:r>
            <w:r w:rsidR="00E96828">
              <w:rPr>
                <w:noProof/>
                <w:webHidden/>
              </w:rPr>
            </w:r>
            <w:r w:rsidR="00E96828">
              <w:rPr>
                <w:noProof/>
                <w:webHidden/>
              </w:rPr>
              <w:fldChar w:fldCharType="separate"/>
            </w:r>
            <w:r w:rsidR="00E96828">
              <w:rPr>
                <w:noProof/>
                <w:webHidden/>
              </w:rPr>
              <w:t>16</w:t>
            </w:r>
            <w:r w:rsidR="00E96828">
              <w:rPr>
                <w:noProof/>
                <w:webHidden/>
              </w:rPr>
              <w:fldChar w:fldCharType="end"/>
            </w:r>
          </w:hyperlink>
        </w:p>
        <w:p w14:paraId="594C16C6" w14:textId="5FC0C240" w:rsidR="00E96828" w:rsidRDefault="007235BB">
          <w:pPr>
            <w:pStyle w:val="TM1"/>
            <w:tabs>
              <w:tab w:val="right" w:leader="dot" w:pos="9373"/>
            </w:tabs>
            <w:rPr>
              <w:rFonts w:asciiTheme="minorHAnsi" w:eastAsiaTheme="minorEastAsia" w:hAnsiTheme="minorHAnsi" w:cstheme="minorBidi"/>
              <w:noProof/>
              <w:szCs w:val="22"/>
            </w:rPr>
          </w:pPr>
          <w:hyperlink w:anchor="_Toc201134855" w:history="1">
            <w:r w:rsidR="00E96828" w:rsidRPr="00470A6B">
              <w:rPr>
                <w:rStyle w:val="Lienhypertexte"/>
                <w:noProof/>
              </w:rPr>
              <w:t>Article V. MODIFICATIONS EN COURS D’EXECUTION</w:t>
            </w:r>
            <w:r w:rsidR="00E96828">
              <w:rPr>
                <w:noProof/>
                <w:webHidden/>
              </w:rPr>
              <w:tab/>
            </w:r>
            <w:r w:rsidR="00E96828">
              <w:rPr>
                <w:noProof/>
                <w:webHidden/>
              </w:rPr>
              <w:fldChar w:fldCharType="begin"/>
            </w:r>
            <w:r w:rsidR="00E96828">
              <w:rPr>
                <w:noProof/>
                <w:webHidden/>
              </w:rPr>
              <w:instrText xml:space="preserve"> PAGEREF _Toc201134855 \h </w:instrText>
            </w:r>
            <w:r w:rsidR="00E96828">
              <w:rPr>
                <w:noProof/>
                <w:webHidden/>
              </w:rPr>
            </w:r>
            <w:r w:rsidR="00E96828">
              <w:rPr>
                <w:noProof/>
                <w:webHidden/>
              </w:rPr>
              <w:fldChar w:fldCharType="separate"/>
            </w:r>
            <w:r w:rsidR="00E96828">
              <w:rPr>
                <w:noProof/>
                <w:webHidden/>
              </w:rPr>
              <w:t>18</w:t>
            </w:r>
            <w:r w:rsidR="00E96828">
              <w:rPr>
                <w:noProof/>
                <w:webHidden/>
              </w:rPr>
              <w:fldChar w:fldCharType="end"/>
            </w:r>
          </w:hyperlink>
        </w:p>
        <w:p w14:paraId="57128770" w14:textId="06B8E1A6" w:rsidR="00E96828" w:rsidRDefault="007235BB">
          <w:pPr>
            <w:pStyle w:val="TM2"/>
            <w:tabs>
              <w:tab w:val="left" w:pos="880"/>
              <w:tab w:val="right" w:leader="dot" w:pos="9373"/>
            </w:tabs>
            <w:rPr>
              <w:rFonts w:asciiTheme="minorHAnsi" w:eastAsiaTheme="minorEastAsia" w:hAnsiTheme="minorHAnsi" w:cstheme="minorBidi"/>
              <w:noProof/>
              <w:szCs w:val="22"/>
            </w:rPr>
          </w:pPr>
          <w:hyperlink w:anchor="_Toc201134856" w:history="1">
            <w:r w:rsidR="00E96828" w:rsidRPr="00470A6B">
              <w:rPr>
                <w:rStyle w:val="Lienhypertexte"/>
                <w:rFonts w:ascii="Arial" w:hAnsi="Arial"/>
                <w:noProof/>
              </w:rPr>
              <w:t>V.1</w:t>
            </w:r>
            <w:r w:rsidR="00E96828">
              <w:rPr>
                <w:rFonts w:asciiTheme="minorHAnsi" w:eastAsiaTheme="minorEastAsia" w:hAnsiTheme="minorHAnsi" w:cstheme="minorBidi"/>
                <w:noProof/>
                <w:szCs w:val="22"/>
              </w:rPr>
              <w:tab/>
            </w:r>
            <w:r w:rsidR="00E96828" w:rsidRPr="00470A6B">
              <w:rPr>
                <w:rStyle w:val="Lienhypertexte"/>
                <w:noProof/>
              </w:rPr>
              <w:t>CLAUSE DE REEXAMEN</w:t>
            </w:r>
            <w:r w:rsidR="00E96828">
              <w:rPr>
                <w:noProof/>
                <w:webHidden/>
              </w:rPr>
              <w:tab/>
            </w:r>
            <w:r w:rsidR="00E96828">
              <w:rPr>
                <w:noProof/>
                <w:webHidden/>
              </w:rPr>
              <w:fldChar w:fldCharType="begin"/>
            </w:r>
            <w:r w:rsidR="00E96828">
              <w:rPr>
                <w:noProof/>
                <w:webHidden/>
              </w:rPr>
              <w:instrText xml:space="preserve"> PAGEREF _Toc201134856 \h </w:instrText>
            </w:r>
            <w:r w:rsidR="00E96828">
              <w:rPr>
                <w:noProof/>
                <w:webHidden/>
              </w:rPr>
            </w:r>
            <w:r w:rsidR="00E96828">
              <w:rPr>
                <w:noProof/>
                <w:webHidden/>
              </w:rPr>
              <w:fldChar w:fldCharType="separate"/>
            </w:r>
            <w:r w:rsidR="00E96828">
              <w:rPr>
                <w:noProof/>
                <w:webHidden/>
              </w:rPr>
              <w:t>18</w:t>
            </w:r>
            <w:r w:rsidR="00E96828">
              <w:rPr>
                <w:noProof/>
                <w:webHidden/>
              </w:rPr>
              <w:fldChar w:fldCharType="end"/>
            </w:r>
          </w:hyperlink>
        </w:p>
        <w:p w14:paraId="7CE2C7E6" w14:textId="38104146" w:rsidR="00E96828" w:rsidRDefault="007235BB">
          <w:pPr>
            <w:pStyle w:val="TM3"/>
            <w:tabs>
              <w:tab w:val="left" w:pos="1320"/>
              <w:tab w:val="right" w:leader="dot" w:pos="9373"/>
            </w:tabs>
            <w:rPr>
              <w:rFonts w:asciiTheme="minorHAnsi" w:eastAsiaTheme="minorEastAsia" w:hAnsiTheme="minorHAnsi" w:cstheme="minorBidi"/>
              <w:noProof/>
              <w:szCs w:val="22"/>
            </w:rPr>
          </w:pPr>
          <w:hyperlink w:anchor="_Toc201134857" w:history="1">
            <w:r w:rsidR="00E96828" w:rsidRPr="00470A6B">
              <w:rPr>
                <w:rStyle w:val="Lienhypertexte"/>
                <w:noProof/>
              </w:rPr>
              <w:t>V.1.1</w:t>
            </w:r>
            <w:r w:rsidR="00E96828">
              <w:rPr>
                <w:rFonts w:asciiTheme="minorHAnsi" w:eastAsiaTheme="minorEastAsia" w:hAnsiTheme="minorHAnsi" w:cstheme="minorBidi"/>
                <w:noProof/>
                <w:szCs w:val="22"/>
              </w:rPr>
              <w:tab/>
            </w:r>
            <w:r w:rsidR="00E96828" w:rsidRPr="00470A6B">
              <w:rPr>
                <w:rStyle w:val="Lienhypertexte"/>
                <w:noProof/>
              </w:rPr>
              <w:t>Modifications dues à une évolution réglementaire ou législative</w:t>
            </w:r>
            <w:r w:rsidR="00E96828">
              <w:rPr>
                <w:noProof/>
                <w:webHidden/>
              </w:rPr>
              <w:tab/>
            </w:r>
            <w:r w:rsidR="00E96828">
              <w:rPr>
                <w:noProof/>
                <w:webHidden/>
              </w:rPr>
              <w:fldChar w:fldCharType="begin"/>
            </w:r>
            <w:r w:rsidR="00E96828">
              <w:rPr>
                <w:noProof/>
                <w:webHidden/>
              </w:rPr>
              <w:instrText xml:space="preserve"> PAGEREF _Toc201134857 \h </w:instrText>
            </w:r>
            <w:r w:rsidR="00E96828">
              <w:rPr>
                <w:noProof/>
                <w:webHidden/>
              </w:rPr>
            </w:r>
            <w:r w:rsidR="00E96828">
              <w:rPr>
                <w:noProof/>
                <w:webHidden/>
              </w:rPr>
              <w:fldChar w:fldCharType="separate"/>
            </w:r>
            <w:r w:rsidR="00E96828">
              <w:rPr>
                <w:noProof/>
                <w:webHidden/>
              </w:rPr>
              <w:t>18</w:t>
            </w:r>
            <w:r w:rsidR="00E96828">
              <w:rPr>
                <w:noProof/>
                <w:webHidden/>
              </w:rPr>
              <w:fldChar w:fldCharType="end"/>
            </w:r>
          </w:hyperlink>
        </w:p>
        <w:p w14:paraId="231BB832" w14:textId="6AA5A378" w:rsidR="00E96828" w:rsidRDefault="007235BB">
          <w:pPr>
            <w:pStyle w:val="TM3"/>
            <w:tabs>
              <w:tab w:val="left" w:pos="1320"/>
              <w:tab w:val="right" w:leader="dot" w:pos="9373"/>
            </w:tabs>
            <w:rPr>
              <w:rFonts w:asciiTheme="minorHAnsi" w:eastAsiaTheme="minorEastAsia" w:hAnsiTheme="minorHAnsi" w:cstheme="minorBidi"/>
              <w:noProof/>
              <w:szCs w:val="22"/>
            </w:rPr>
          </w:pPr>
          <w:hyperlink w:anchor="_Toc201134858" w:history="1">
            <w:r w:rsidR="00E96828" w:rsidRPr="00470A6B">
              <w:rPr>
                <w:rStyle w:val="Lienhypertexte"/>
                <w:noProof/>
              </w:rPr>
              <w:t>V.1.2</w:t>
            </w:r>
            <w:r w:rsidR="00E96828">
              <w:rPr>
                <w:rFonts w:asciiTheme="minorHAnsi" w:eastAsiaTheme="minorEastAsia" w:hAnsiTheme="minorHAnsi" w:cstheme="minorBidi"/>
                <w:noProof/>
                <w:szCs w:val="22"/>
              </w:rPr>
              <w:tab/>
            </w:r>
            <w:r w:rsidR="00E96828" w:rsidRPr="00470A6B">
              <w:rPr>
                <w:rStyle w:val="Lienhypertexte"/>
                <w:noProof/>
              </w:rPr>
              <w:t>Modifications dues à une évolution du champ de compétences du SAAMI</w:t>
            </w:r>
            <w:r w:rsidR="00E96828">
              <w:rPr>
                <w:noProof/>
                <w:webHidden/>
              </w:rPr>
              <w:tab/>
            </w:r>
            <w:r w:rsidR="00E96828">
              <w:rPr>
                <w:noProof/>
                <w:webHidden/>
              </w:rPr>
              <w:fldChar w:fldCharType="begin"/>
            </w:r>
            <w:r w:rsidR="00E96828">
              <w:rPr>
                <w:noProof/>
                <w:webHidden/>
              </w:rPr>
              <w:instrText xml:space="preserve"> PAGEREF _Toc201134858 \h </w:instrText>
            </w:r>
            <w:r w:rsidR="00E96828">
              <w:rPr>
                <w:noProof/>
                <w:webHidden/>
              </w:rPr>
            </w:r>
            <w:r w:rsidR="00E96828">
              <w:rPr>
                <w:noProof/>
                <w:webHidden/>
              </w:rPr>
              <w:fldChar w:fldCharType="separate"/>
            </w:r>
            <w:r w:rsidR="00E96828">
              <w:rPr>
                <w:noProof/>
                <w:webHidden/>
              </w:rPr>
              <w:t>18</w:t>
            </w:r>
            <w:r w:rsidR="00E96828">
              <w:rPr>
                <w:noProof/>
                <w:webHidden/>
              </w:rPr>
              <w:fldChar w:fldCharType="end"/>
            </w:r>
          </w:hyperlink>
        </w:p>
        <w:p w14:paraId="79761088" w14:textId="5F793C76" w:rsidR="00E96828" w:rsidRDefault="007235BB">
          <w:pPr>
            <w:pStyle w:val="TM1"/>
            <w:tabs>
              <w:tab w:val="right" w:leader="dot" w:pos="9373"/>
            </w:tabs>
            <w:rPr>
              <w:rFonts w:asciiTheme="minorHAnsi" w:eastAsiaTheme="minorEastAsia" w:hAnsiTheme="minorHAnsi" w:cstheme="minorBidi"/>
              <w:noProof/>
              <w:szCs w:val="22"/>
            </w:rPr>
          </w:pPr>
          <w:hyperlink w:anchor="_Toc201134859" w:history="1">
            <w:r w:rsidR="00E96828" w:rsidRPr="00470A6B">
              <w:rPr>
                <w:rStyle w:val="Lienhypertexte"/>
                <w:noProof/>
              </w:rPr>
              <w:t>Article VI. CLAUSE D’EXECUTION ENVIRONNEMENTALE</w:t>
            </w:r>
            <w:r w:rsidR="00E96828">
              <w:rPr>
                <w:noProof/>
                <w:webHidden/>
              </w:rPr>
              <w:tab/>
            </w:r>
            <w:r w:rsidR="00E96828">
              <w:rPr>
                <w:noProof/>
                <w:webHidden/>
              </w:rPr>
              <w:fldChar w:fldCharType="begin"/>
            </w:r>
            <w:r w:rsidR="00E96828">
              <w:rPr>
                <w:noProof/>
                <w:webHidden/>
              </w:rPr>
              <w:instrText xml:space="preserve"> PAGEREF _Toc201134859 \h </w:instrText>
            </w:r>
            <w:r w:rsidR="00E96828">
              <w:rPr>
                <w:noProof/>
                <w:webHidden/>
              </w:rPr>
            </w:r>
            <w:r w:rsidR="00E96828">
              <w:rPr>
                <w:noProof/>
                <w:webHidden/>
              </w:rPr>
              <w:fldChar w:fldCharType="separate"/>
            </w:r>
            <w:r w:rsidR="00E96828">
              <w:rPr>
                <w:noProof/>
                <w:webHidden/>
              </w:rPr>
              <w:t>19</w:t>
            </w:r>
            <w:r w:rsidR="00E96828">
              <w:rPr>
                <w:noProof/>
                <w:webHidden/>
              </w:rPr>
              <w:fldChar w:fldCharType="end"/>
            </w:r>
          </w:hyperlink>
        </w:p>
        <w:p w14:paraId="41651E5A" w14:textId="3B34F534" w:rsidR="00E96828" w:rsidRDefault="007235BB">
          <w:pPr>
            <w:pStyle w:val="TM1"/>
            <w:tabs>
              <w:tab w:val="right" w:leader="dot" w:pos="9373"/>
            </w:tabs>
            <w:rPr>
              <w:rFonts w:asciiTheme="minorHAnsi" w:eastAsiaTheme="minorEastAsia" w:hAnsiTheme="minorHAnsi" w:cstheme="minorBidi"/>
              <w:noProof/>
              <w:szCs w:val="22"/>
            </w:rPr>
          </w:pPr>
          <w:hyperlink w:anchor="_Toc201134860" w:history="1">
            <w:r w:rsidR="00E96828" w:rsidRPr="00470A6B">
              <w:rPr>
                <w:rStyle w:val="Lienhypertexte"/>
                <w:noProof/>
              </w:rPr>
              <w:t>Article VII. ENGAGEMENTS ET RESPONSABILITES DES PARTIES</w:t>
            </w:r>
            <w:r w:rsidR="00E96828">
              <w:rPr>
                <w:noProof/>
                <w:webHidden/>
              </w:rPr>
              <w:tab/>
            </w:r>
            <w:r w:rsidR="00E96828">
              <w:rPr>
                <w:noProof/>
                <w:webHidden/>
              </w:rPr>
              <w:fldChar w:fldCharType="begin"/>
            </w:r>
            <w:r w:rsidR="00E96828">
              <w:rPr>
                <w:noProof/>
                <w:webHidden/>
              </w:rPr>
              <w:instrText xml:space="preserve"> PAGEREF _Toc201134860 \h </w:instrText>
            </w:r>
            <w:r w:rsidR="00E96828">
              <w:rPr>
                <w:noProof/>
                <w:webHidden/>
              </w:rPr>
            </w:r>
            <w:r w:rsidR="00E96828">
              <w:rPr>
                <w:noProof/>
                <w:webHidden/>
              </w:rPr>
              <w:fldChar w:fldCharType="separate"/>
            </w:r>
            <w:r w:rsidR="00E96828">
              <w:rPr>
                <w:noProof/>
                <w:webHidden/>
              </w:rPr>
              <w:t>20</w:t>
            </w:r>
            <w:r w:rsidR="00E96828">
              <w:rPr>
                <w:noProof/>
                <w:webHidden/>
              </w:rPr>
              <w:fldChar w:fldCharType="end"/>
            </w:r>
          </w:hyperlink>
        </w:p>
        <w:p w14:paraId="5F4A40BB" w14:textId="38590AA0" w:rsidR="00E96828" w:rsidRDefault="007235BB">
          <w:pPr>
            <w:pStyle w:val="TM2"/>
            <w:tabs>
              <w:tab w:val="left" w:pos="1100"/>
              <w:tab w:val="right" w:leader="dot" w:pos="9373"/>
            </w:tabs>
            <w:rPr>
              <w:rFonts w:asciiTheme="minorHAnsi" w:eastAsiaTheme="minorEastAsia" w:hAnsiTheme="minorHAnsi" w:cstheme="minorBidi"/>
              <w:noProof/>
              <w:szCs w:val="22"/>
            </w:rPr>
          </w:pPr>
          <w:hyperlink w:anchor="_Toc201134861" w:history="1">
            <w:r w:rsidR="00E96828" w:rsidRPr="00470A6B">
              <w:rPr>
                <w:rStyle w:val="Lienhypertexte"/>
                <w:rFonts w:ascii="Arial" w:hAnsi="Arial"/>
                <w:smallCaps/>
                <w:noProof/>
              </w:rPr>
              <w:t>VII.1</w:t>
            </w:r>
            <w:r w:rsidR="00E96828">
              <w:rPr>
                <w:rFonts w:asciiTheme="minorHAnsi" w:eastAsiaTheme="minorEastAsia" w:hAnsiTheme="minorHAnsi" w:cstheme="minorBidi"/>
                <w:noProof/>
                <w:szCs w:val="22"/>
              </w:rPr>
              <w:tab/>
            </w:r>
            <w:r w:rsidR="00E96828" w:rsidRPr="00470A6B">
              <w:rPr>
                <w:rStyle w:val="Lienhypertexte"/>
                <w:noProof/>
              </w:rPr>
              <w:t>ENGAGEMENTS</w:t>
            </w:r>
            <w:r w:rsidR="00E96828" w:rsidRPr="00470A6B">
              <w:rPr>
                <w:rStyle w:val="Lienhypertexte"/>
                <w:smallCaps/>
                <w:noProof/>
              </w:rPr>
              <w:t xml:space="preserve"> ET OBLIGATIONS DES PARTIES</w:t>
            </w:r>
            <w:r w:rsidR="00E96828">
              <w:rPr>
                <w:noProof/>
                <w:webHidden/>
              </w:rPr>
              <w:tab/>
            </w:r>
            <w:r w:rsidR="00E96828">
              <w:rPr>
                <w:noProof/>
                <w:webHidden/>
              </w:rPr>
              <w:fldChar w:fldCharType="begin"/>
            </w:r>
            <w:r w:rsidR="00E96828">
              <w:rPr>
                <w:noProof/>
                <w:webHidden/>
              </w:rPr>
              <w:instrText xml:space="preserve"> PAGEREF _Toc201134861 \h </w:instrText>
            </w:r>
            <w:r w:rsidR="00E96828">
              <w:rPr>
                <w:noProof/>
                <w:webHidden/>
              </w:rPr>
            </w:r>
            <w:r w:rsidR="00E96828">
              <w:rPr>
                <w:noProof/>
                <w:webHidden/>
              </w:rPr>
              <w:fldChar w:fldCharType="separate"/>
            </w:r>
            <w:r w:rsidR="00E96828">
              <w:rPr>
                <w:noProof/>
                <w:webHidden/>
              </w:rPr>
              <w:t>20</w:t>
            </w:r>
            <w:r w:rsidR="00E96828">
              <w:rPr>
                <w:noProof/>
                <w:webHidden/>
              </w:rPr>
              <w:fldChar w:fldCharType="end"/>
            </w:r>
          </w:hyperlink>
        </w:p>
        <w:p w14:paraId="3EA21E33" w14:textId="1720D4BC" w:rsidR="00E96828" w:rsidRDefault="007235BB">
          <w:pPr>
            <w:pStyle w:val="TM3"/>
            <w:tabs>
              <w:tab w:val="left" w:pos="1540"/>
              <w:tab w:val="right" w:leader="dot" w:pos="9373"/>
            </w:tabs>
            <w:rPr>
              <w:rFonts w:asciiTheme="minorHAnsi" w:eastAsiaTheme="minorEastAsia" w:hAnsiTheme="minorHAnsi" w:cstheme="minorBidi"/>
              <w:noProof/>
              <w:szCs w:val="22"/>
            </w:rPr>
          </w:pPr>
          <w:hyperlink w:anchor="_Toc201134862" w:history="1">
            <w:r w:rsidR="00E96828" w:rsidRPr="00470A6B">
              <w:rPr>
                <w:rStyle w:val="Lienhypertexte"/>
                <w:noProof/>
              </w:rPr>
              <w:t>VII.1.1</w:t>
            </w:r>
            <w:r w:rsidR="00E96828">
              <w:rPr>
                <w:rFonts w:asciiTheme="minorHAnsi" w:eastAsiaTheme="minorEastAsia" w:hAnsiTheme="minorHAnsi" w:cstheme="minorBidi"/>
                <w:noProof/>
                <w:szCs w:val="22"/>
              </w:rPr>
              <w:tab/>
            </w:r>
            <w:r w:rsidR="00E96828" w:rsidRPr="00470A6B">
              <w:rPr>
                <w:rStyle w:val="Lienhypertexte"/>
                <w:noProof/>
              </w:rPr>
              <w:t>ENGAGEMENTS ET OBLIGATIONS DU TITULAIRE</w:t>
            </w:r>
            <w:r w:rsidR="00E96828">
              <w:rPr>
                <w:noProof/>
                <w:webHidden/>
              </w:rPr>
              <w:tab/>
            </w:r>
            <w:r w:rsidR="00E96828">
              <w:rPr>
                <w:noProof/>
                <w:webHidden/>
              </w:rPr>
              <w:fldChar w:fldCharType="begin"/>
            </w:r>
            <w:r w:rsidR="00E96828">
              <w:rPr>
                <w:noProof/>
                <w:webHidden/>
              </w:rPr>
              <w:instrText xml:space="preserve"> PAGEREF _Toc201134862 \h </w:instrText>
            </w:r>
            <w:r w:rsidR="00E96828">
              <w:rPr>
                <w:noProof/>
                <w:webHidden/>
              </w:rPr>
            </w:r>
            <w:r w:rsidR="00E96828">
              <w:rPr>
                <w:noProof/>
                <w:webHidden/>
              </w:rPr>
              <w:fldChar w:fldCharType="separate"/>
            </w:r>
            <w:r w:rsidR="00E96828">
              <w:rPr>
                <w:noProof/>
                <w:webHidden/>
              </w:rPr>
              <w:t>20</w:t>
            </w:r>
            <w:r w:rsidR="00E96828">
              <w:rPr>
                <w:noProof/>
                <w:webHidden/>
              </w:rPr>
              <w:fldChar w:fldCharType="end"/>
            </w:r>
          </w:hyperlink>
        </w:p>
        <w:p w14:paraId="6C6D6351" w14:textId="49531AF4" w:rsidR="00E96828" w:rsidRDefault="007235BB">
          <w:pPr>
            <w:pStyle w:val="TM3"/>
            <w:tabs>
              <w:tab w:val="left" w:pos="1540"/>
              <w:tab w:val="right" w:leader="dot" w:pos="9373"/>
            </w:tabs>
            <w:rPr>
              <w:rFonts w:asciiTheme="minorHAnsi" w:eastAsiaTheme="minorEastAsia" w:hAnsiTheme="minorHAnsi" w:cstheme="minorBidi"/>
              <w:noProof/>
              <w:szCs w:val="22"/>
            </w:rPr>
          </w:pPr>
          <w:hyperlink w:anchor="_Toc201134863" w:history="1">
            <w:r w:rsidR="00E96828" w:rsidRPr="00470A6B">
              <w:rPr>
                <w:rStyle w:val="Lienhypertexte"/>
                <w:noProof/>
              </w:rPr>
              <w:t>VII.1.2</w:t>
            </w:r>
            <w:r w:rsidR="00E96828">
              <w:rPr>
                <w:rFonts w:asciiTheme="minorHAnsi" w:eastAsiaTheme="minorEastAsia" w:hAnsiTheme="minorHAnsi" w:cstheme="minorBidi"/>
                <w:noProof/>
                <w:szCs w:val="22"/>
              </w:rPr>
              <w:tab/>
            </w:r>
            <w:r w:rsidR="00E96828" w:rsidRPr="00470A6B">
              <w:rPr>
                <w:rStyle w:val="Lienhypertexte"/>
                <w:noProof/>
              </w:rPr>
              <w:t>Protection des données à caractère personnel</w:t>
            </w:r>
            <w:r w:rsidR="00E96828">
              <w:rPr>
                <w:noProof/>
                <w:webHidden/>
              </w:rPr>
              <w:tab/>
            </w:r>
            <w:r w:rsidR="00E96828">
              <w:rPr>
                <w:noProof/>
                <w:webHidden/>
              </w:rPr>
              <w:fldChar w:fldCharType="begin"/>
            </w:r>
            <w:r w:rsidR="00E96828">
              <w:rPr>
                <w:noProof/>
                <w:webHidden/>
              </w:rPr>
              <w:instrText xml:space="preserve"> PAGEREF _Toc201134863 \h </w:instrText>
            </w:r>
            <w:r w:rsidR="00E96828">
              <w:rPr>
                <w:noProof/>
                <w:webHidden/>
              </w:rPr>
            </w:r>
            <w:r w:rsidR="00E96828">
              <w:rPr>
                <w:noProof/>
                <w:webHidden/>
              </w:rPr>
              <w:fldChar w:fldCharType="separate"/>
            </w:r>
            <w:r w:rsidR="00E96828">
              <w:rPr>
                <w:noProof/>
                <w:webHidden/>
              </w:rPr>
              <w:t>21</w:t>
            </w:r>
            <w:r w:rsidR="00E96828">
              <w:rPr>
                <w:noProof/>
                <w:webHidden/>
              </w:rPr>
              <w:fldChar w:fldCharType="end"/>
            </w:r>
          </w:hyperlink>
        </w:p>
        <w:p w14:paraId="3B87FDA2" w14:textId="42D76AA7" w:rsidR="00E96828" w:rsidRDefault="007235BB">
          <w:pPr>
            <w:pStyle w:val="TM3"/>
            <w:tabs>
              <w:tab w:val="left" w:pos="1540"/>
              <w:tab w:val="right" w:leader="dot" w:pos="9373"/>
            </w:tabs>
            <w:rPr>
              <w:rFonts w:asciiTheme="minorHAnsi" w:eastAsiaTheme="minorEastAsia" w:hAnsiTheme="minorHAnsi" w:cstheme="minorBidi"/>
              <w:noProof/>
              <w:szCs w:val="22"/>
            </w:rPr>
          </w:pPr>
          <w:hyperlink w:anchor="_Toc201134864" w:history="1">
            <w:r w:rsidR="00E96828" w:rsidRPr="00470A6B">
              <w:rPr>
                <w:rStyle w:val="Lienhypertexte"/>
                <w:noProof/>
              </w:rPr>
              <w:t>VII.1.3</w:t>
            </w:r>
            <w:r w:rsidR="00E96828">
              <w:rPr>
                <w:rFonts w:asciiTheme="minorHAnsi" w:eastAsiaTheme="minorEastAsia" w:hAnsiTheme="minorHAnsi" w:cstheme="minorBidi"/>
                <w:noProof/>
                <w:szCs w:val="22"/>
              </w:rPr>
              <w:tab/>
            </w:r>
            <w:r w:rsidR="00E96828" w:rsidRPr="00470A6B">
              <w:rPr>
                <w:rStyle w:val="Lienhypertexte"/>
                <w:noProof/>
              </w:rPr>
              <w:t>Protection des informations – confidentialité – mesures de sécurité</w:t>
            </w:r>
            <w:r w:rsidR="00E96828">
              <w:rPr>
                <w:noProof/>
                <w:webHidden/>
              </w:rPr>
              <w:tab/>
            </w:r>
            <w:r w:rsidR="00E96828">
              <w:rPr>
                <w:noProof/>
                <w:webHidden/>
              </w:rPr>
              <w:fldChar w:fldCharType="begin"/>
            </w:r>
            <w:r w:rsidR="00E96828">
              <w:rPr>
                <w:noProof/>
                <w:webHidden/>
              </w:rPr>
              <w:instrText xml:space="preserve"> PAGEREF _Toc201134864 \h </w:instrText>
            </w:r>
            <w:r w:rsidR="00E96828">
              <w:rPr>
                <w:noProof/>
                <w:webHidden/>
              </w:rPr>
            </w:r>
            <w:r w:rsidR="00E96828">
              <w:rPr>
                <w:noProof/>
                <w:webHidden/>
              </w:rPr>
              <w:fldChar w:fldCharType="separate"/>
            </w:r>
            <w:r w:rsidR="00E96828">
              <w:rPr>
                <w:noProof/>
                <w:webHidden/>
              </w:rPr>
              <w:t>21</w:t>
            </w:r>
            <w:r w:rsidR="00E96828">
              <w:rPr>
                <w:noProof/>
                <w:webHidden/>
              </w:rPr>
              <w:fldChar w:fldCharType="end"/>
            </w:r>
          </w:hyperlink>
        </w:p>
        <w:p w14:paraId="6B19F635" w14:textId="1DA60005" w:rsidR="00E96828" w:rsidRDefault="007235BB">
          <w:pPr>
            <w:pStyle w:val="TM3"/>
            <w:tabs>
              <w:tab w:val="left" w:pos="1540"/>
              <w:tab w:val="right" w:leader="dot" w:pos="9373"/>
            </w:tabs>
            <w:rPr>
              <w:rFonts w:asciiTheme="minorHAnsi" w:eastAsiaTheme="minorEastAsia" w:hAnsiTheme="minorHAnsi" w:cstheme="minorBidi"/>
              <w:noProof/>
              <w:szCs w:val="22"/>
            </w:rPr>
          </w:pPr>
          <w:hyperlink w:anchor="_Toc201134865" w:history="1">
            <w:r w:rsidR="00E96828" w:rsidRPr="00470A6B">
              <w:rPr>
                <w:rStyle w:val="Lienhypertexte"/>
                <w:noProof/>
              </w:rPr>
              <w:t>VII.1.4</w:t>
            </w:r>
            <w:r w:rsidR="00E96828">
              <w:rPr>
                <w:rFonts w:asciiTheme="minorHAnsi" w:eastAsiaTheme="minorEastAsia" w:hAnsiTheme="minorHAnsi" w:cstheme="minorBidi"/>
                <w:noProof/>
                <w:szCs w:val="22"/>
              </w:rPr>
              <w:tab/>
            </w:r>
            <w:r w:rsidR="00E96828" w:rsidRPr="00470A6B">
              <w:rPr>
                <w:rStyle w:val="Lienhypertexte"/>
                <w:noProof/>
              </w:rPr>
              <w:t>Engagements de l’acheteur</w:t>
            </w:r>
            <w:r w:rsidR="00E96828">
              <w:rPr>
                <w:noProof/>
                <w:webHidden/>
              </w:rPr>
              <w:tab/>
            </w:r>
            <w:r w:rsidR="00E96828">
              <w:rPr>
                <w:noProof/>
                <w:webHidden/>
              </w:rPr>
              <w:fldChar w:fldCharType="begin"/>
            </w:r>
            <w:r w:rsidR="00E96828">
              <w:rPr>
                <w:noProof/>
                <w:webHidden/>
              </w:rPr>
              <w:instrText xml:space="preserve"> PAGEREF _Toc201134865 \h </w:instrText>
            </w:r>
            <w:r w:rsidR="00E96828">
              <w:rPr>
                <w:noProof/>
                <w:webHidden/>
              </w:rPr>
            </w:r>
            <w:r w:rsidR="00E96828">
              <w:rPr>
                <w:noProof/>
                <w:webHidden/>
              </w:rPr>
              <w:fldChar w:fldCharType="separate"/>
            </w:r>
            <w:r w:rsidR="00E96828">
              <w:rPr>
                <w:noProof/>
                <w:webHidden/>
              </w:rPr>
              <w:t>21</w:t>
            </w:r>
            <w:r w:rsidR="00E96828">
              <w:rPr>
                <w:noProof/>
                <w:webHidden/>
              </w:rPr>
              <w:fldChar w:fldCharType="end"/>
            </w:r>
          </w:hyperlink>
        </w:p>
        <w:p w14:paraId="5E073E99" w14:textId="5108363A" w:rsidR="00E96828" w:rsidRDefault="007235BB">
          <w:pPr>
            <w:pStyle w:val="TM2"/>
            <w:tabs>
              <w:tab w:val="left" w:pos="1100"/>
              <w:tab w:val="right" w:leader="dot" w:pos="9373"/>
            </w:tabs>
            <w:rPr>
              <w:rFonts w:asciiTheme="minorHAnsi" w:eastAsiaTheme="minorEastAsia" w:hAnsiTheme="minorHAnsi" w:cstheme="minorBidi"/>
              <w:noProof/>
              <w:szCs w:val="22"/>
            </w:rPr>
          </w:pPr>
          <w:hyperlink w:anchor="_Toc201134866" w:history="1">
            <w:r w:rsidR="00E96828" w:rsidRPr="00470A6B">
              <w:rPr>
                <w:rStyle w:val="Lienhypertexte"/>
                <w:rFonts w:ascii="Arial" w:hAnsi="Arial"/>
                <w:smallCaps/>
                <w:noProof/>
              </w:rPr>
              <w:t>VII.2</w:t>
            </w:r>
            <w:r w:rsidR="00E96828">
              <w:rPr>
                <w:rFonts w:asciiTheme="minorHAnsi" w:eastAsiaTheme="minorEastAsia" w:hAnsiTheme="minorHAnsi" w:cstheme="minorBidi"/>
                <w:noProof/>
                <w:szCs w:val="22"/>
              </w:rPr>
              <w:tab/>
            </w:r>
            <w:r w:rsidR="00E96828" w:rsidRPr="00470A6B">
              <w:rPr>
                <w:rStyle w:val="Lienhypertexte"/>
                <w:smallCaps/>
                <w:noProof/>
              </w:rPr>
              <w:t>ASSURANCE ET RESPONSABILITE</w:t>
            </w:r>
            <w:r w:rsidR="00E96828">
              <w:rPr>
                <w:noProof/>
                <w:webHidden/>
              </w:rPr>
              <w:tab/>
            </w:r>
            <w:r w:rsidR="00E96828">
              <w:rPr>
                <w:noProof/>
                <w:webHidden/>
              </w:rPr>
              <w:fldChar w:fldCharType="begin"/>
            </w:r>
            <w:r w:rsidR="00E96828">
              <w:rPr>
                <w:noProof/>
                <w:webHidden/>
              </w:rPr>
              <w:instrText xml:space="preserve"> PAGEREF _Toc201134866 \h </w:instrText>
            </w:r>
            <w:r w:rsidR="00E96828">
              <w:rPr>
                <w:noProof/>
                <w:webHidden/>
              </w:rPr>
            </w:r>
            <w:r w:rsidR="00E96828">
              <w:rPr>
                <w:noProof/>
                <w:webHidden/>
              </w:rPr>
              <w:fldChar w:fldCharType="separate"/>
            </w:r>
            <w:r w:rsidR="00E96828">
              <w:rPr>
                <w:noProof/>
                <w:webHidden/>
              </w:rPr>
              <w:t>21</w:t>
            </w:r>
            <w:r w:rsidR="00E96828">
              <w:rPr>
                <w:noProof/>
                <w:webHidden/>
              </w:rPr>
              <w:fldChar w:fldCharType="end"/>
            </w:r>
          </w:hyperlink>
        </w:p>
        <w:p w14:paraId="56F94A6C" w14:textId="2ACCFE83" w:rsidR="00E96828" w:rsidRDefault="007235BB">
          <w:pPr>
            <w:pStyle w:val="TM3"/>
            <w:tabs>
              <w:tab w:val="left" w:pos="1540"/>
              <w:tab w:val="right" w:leader="dot" w:pos="9373"/>
            </w:tabs>
            <w:rPr>
              <w:rFonts w:asciiTheme="minorHAnsi" w:eastAsiaTheme="minorEastAsia" w:hAnsiTheme="minorHAnsi" w:cstheme="minorBidi"/>
              <w:noProof/>
              <w:szCs w:val="22"/>
            </w:rPr>
          </w:pPr>
          <w:hyperlink w:anchor="_Toc201134867" w:history="1">
            <w:r w:rsidR="00E96828" w:rsidRPr="00470A6B">
              <w:rPr>
                <w:rStyle w:val="Lienhypertexte"/>
                <w:noProof/>
              </w:rPr>
              <w:t>VII.2.1</w:t>
            </w:r>
            <w:r w:rsidR="00E96828">
              <w:rPr>
                <w:rFonts w:asciiTheme="minorHAnsi" w:eastAsiaTheme="minorEastAsia" w:hAnsiTheme="minorHAnsi" w:cstheme="minorBidi"/>
                <w:noProof/>
                <w:szCs w:val="22"/>
              </w:rPr>
              <w:tab/>
            </w:r>
            <w:r w:rsidR="00E96828" w:rsidRPr="00470A6B">
              <w:rPr>
                <w:rStyle w:val="Lienhypertexte"/>
                <w:noProof/>
              </w:rPr>
              <w:t>Assurance</w:t>
            </w:r>
            <w:r w:rsidR="00E96828">
              <w:rPr>
                <w:noProof/>
                <w:webHidden/>
              </w:rPr>
              <w:tab/>
            </w:r>
            <w:r w:rsidR="00E96828">
              <w:rPr>
                <w:noProof/>
                <w:webHidden/>
              </w:rPr>
              <w:fldChar w:fldCharType="begin"/>
            </w:r>
            <w:r w:rsidR="00E96828">
              <w:rPr>
                <w:noProof/>
                <w:webHidden/>
              </w:rPr>
              <w:instrText xml:space="preserve"> PAGEREF _Toc201134867 \h </w:instrText>
            </w:r>
            <w:r w:rsidR="00E96828">
              <w:rPr>
                <w:noProof/>
                <w:webHidden/>
              </w:rPr>
            </w:r>
            <w:r w:rsidR="00E96828">
              <w:rPr>
                <w:noProof/>
                <w:webHidden/>
              </w:rPr>
              <w:fldChar w:fldCharType="separate"/>
            </w:r>
            <w:r w:rsidR="00E96828">
              <w:rPr>
                <w:noProof/>
                <w:webHidden/>
              </w:rPr>
              <w:t>21</w:t>
            </w:r>
            <w:r w:rsidR="00E96828">
              <w:rPr>
                <w:noProof/>
                <w:webHidden/>
              </w:rPr>
              <w:fldChar w:fldCharType="end"/>
            </w:r>
          </w:hyperlink>
        </w:p>
        <w:p w14:paraId="34A8FF15" w14:textId="39F282BE" w:rsidR="00E96828" w:rsidRDefault="007235BB">
          <w:pPr>
            <w:pStyle w:val="TM3"/>
            <w:tabs>
              <w:tab w:val="left" w:pos="1540"/>
              <w:tab w:val="right" w:leader="dot" w:pos="9373"/>
            </w:tabs>
            <w:rPr>
              <w:rFonts w:asciiTheme="minorHAnsi" w:eastAsiaTheme="minorEastAsia" w:hAnsiTheme="minorHAnsi" w:cstheme="minorBidi"/>
              <w:noProof/>
              <w:szCs w:val="22"/>
            </w:rPr>
          </w:pPr>
          <w:hyperlink w:anchor="_Toc201134868" w:history="1">
            <w:r w:rsidR="00E96828" w:rsidRPr="00470A6B">
              <w:rPr>
                <w:rStyle w:val="Lienhypertexte"/>
                <w:noProof/>
              </w:rPr>
              <w:t>VII.2.2</w:t>
            </w:r>
            <w:r w:rsidR="00E96828">
              <w:rPr>
                <w:rFonts w:asciiTheme="minorHAnsi" w:eastAsiaTheme="minorEastAsia" w:hAnsiTheme="minorHAnsi" w:cstheme="minorBidi"/>
                <w:noProof/>
                <w:szCs w:val="22"/>
              </w:rPr>
              <w:tab/>
            </w:r>
            <w:r w:rsidR="00E96828" w:rsidRPr="00470A6B">
              <w:rPr>
                <w:rStyle w:val="Lienhypertexte"/>
                <w:noProof/>
              </w:rPr>
              <w:t>Responsabilité contractuelle</w:t>
            </w:r>
            <w:r w:rsidR="00E96828">
              <w:rPr>
                <w:noProof/>
                <w:webHidden/>
              </w:rPr>
              <w:tab/>
            </w:r>
            <w:r w:rsidR="00E96828">
              <w:rPr>
                <w:noProof/>
                <w:webHidden/>
              </w:rPr>
              <w:fldChar w:fldCharType="begin"/>
            </w:r>
            <w:r w:rsidR="00E96828">
              <w:rPr>
                <w:noProof/>
                <w:webHidden/>
              </w:rPr>
              <w:instrText xml:space="preserve"> PAGEREF _Toc201134868 \h </w:instrText>
            </w:r>
            <w:r w:rsidR="00E96828">
              <w:rPr>
                <w:noProof/>
                <w:webHidden/>
              </w:rPr>
            </w:r>
            <w:r w:rsidR="00E96828">
              <w:rPr>
                <w:noProof/>
                <w:webHidden/>
              </w:rPr>
              <w:fldChar w:fldCharType="separate"/>
            </w:r>
            <w:r w:rsidR="00E96828">
              <w:rPr>
                <w:noProof/>
                <w:webHidden/>
              </w:rPr>
              <w:t>21</w:t>
            </w:r>
            <w:r w:rsidR="00E96828">
              <w:rPr>
                <w:noProof/>
                <w:webHidden/>
              </w:rPr>
              <w:fldChar w:fldCharType="end"/>
            </w:r>
          </w:hyperlink>
        </w:p>
        <w:p w14:paraId="524E870B" w14:textId="3BC5C778" w:rsidR="00E96828" w:rsidRDefault="007235BB">
          <w:pPr>
            <w:pStyle w:val="TM3"/>
            <w:tabs>
              <w:tab w:val="left" w:pos="1540"/>
              <w:tab w:val="right" w:leader="dot" w:pos="9373"/>
            </w:tabs>
            <w:rPr>
              <w:rFonts w:asciiTheme="minorHAnsi" w:eastAsiaTheme="minorEastAsia" w:hAnsiTheme="minorHAnsi" w:cstheme="minorBidi"/>
              <w:noProof/>
              <w:szCs w:val="22"/>
            </w:rPr>
          </w:pPr>
          <w:hyperlink w:anchor="_Toc201134869" w:history="1">
            <w:r w:rsidR="00E96828" w:rsidRPr="00470A6B">
              <w:rPr>
                <w:rStyle w:val="Lienhypertexte"/>
                <w:noProof/>
              </w:rPr>
              <w:t>VII.2.3</w:t>
            </w:r>
            <w:r w:rsidR="00E96828">
              <w:rPr>
                <w:rFonts w:asciiTheme="minorHAnsi" w:eastAsiaTheme="minorEastAsia" w:hAnsiTheme="minorHAnsi" w:cstheme="minorBidi"/>
                <w:noProof/>
                <w:szCs w:val="22"/>
              </w:rPr>
              <w:tab/>
            </w:r>
            <w:r w:rsidR="00E96828" w:rsidRPr="00470A6B">
              <w:rPr>
                <w:rStyle w:val="Lienhypertexte"/>
                <w:noProof/>
              </w:rPr>
              <w:t>Responsabilité de l’acheteur</w:t>
            </w:r>
            <w:r w:rsidR="00E96828">
              <w:rPr>
                <w:noProof/>
                <w:webHidden/>
              </w:rPr>
              <w:tab/>
            </w:r>
            <w:r w:rsidR="00E96828">
              <w:rPr>
                <w:noProof/>
                <w:webHidden/>
              </w:rPr>
              <w:fldChar w:fldCharType="begin"/>
            </w:r>
            <w:r w:rsidR="00E96828">
              <w:rPr>
                <w:noProof/>
                <w:webHidden/>
              </w:rPr>
              <w:instrText xml:space="preserve"> PAGEREF _Toc201134869 \h </w:instrText>
            </w:r>
            <w:r w:rsidR="00E96828">
              <w:rPr>
                <w:noProof/>
                <w:webHidden/>
              </w:rPr>
            </w:r>
            <w:r w:rsidR="00E96828">
              <w:rPr>
                <w:noProof/>
                <w:webHidden/>
              </w:rPr>
              <w:fldChar w:fldCharType="separate"/>
            </w:r>
            <w:r w:rsidR="00E96828">
              <w:rPr>
                <w:noProof/>
                <w:webHidden/>
              </w:rPr>
              <w:t>21</w:t>
            </w:r>
            <w:r w:rsidR="00E96828">
              <w:rPr>
                <w:noProof/>
                <w:webHidden/>
              </w:rPr>
              <w:fldChar w:fldCharType="end"/>
            </w:r>
          </w:hyperlink>
        </w:p>
        <w:p w14:paraId="299F969A" w14:textId="2A486A18" w:rsidR="00E96828" w:rsidRDefault="007235BB">
          <w:pPr>
            <w:pStyle w:val="TM1"/>
            <w:tabs>
              <w:tab w:val="right" w:leader="dot" w:pos="9373"/>
            </w:tabs>
            <w:rPr>
              <w:rFonts w:asciiTheme="minorHAnsi" w:eastAsiaTheme="minorEastAsia" w:hAnsiTheme="minorHAnsi" w:cstheme="minorBidi"/>
              <w:noProof/>
              <w:szCs w:val="22"/>
            </w:rPr>
          </w:pPr>
          <w:hyperlink w:anchor="_Toc201134870" w:history="1">
            <w:r w:rsidR="00E96828" w:rsidRPr="00470A6B">
              <w:rPr>
                <w:rStyle w:val="Lienhypertexte"/>
                <w:noProof/>
              </w:rPr>
              <w:t>Article VIII. MODALITES DE COMMANDE DES PRESTATIONS</w:t>
            </w:r>
            <w:r w:rsidR="00E96828">
              <w:rPr>
                <w:noProof/>
                <w:webHidden/>
              </w:rPr>
              <w:tab/>
            </w:r>
            <w:r w:rsidR="00E96828">
              <w:rPr>
                <w:noProof/>
                <w:webHidden/>
              </w:rPr>
              <w:fldChar w:fldCharType="begin"/>
            </w:r>
            <w:r w:rsidR="00E96828">
              <w:rPr>
                <w:noProof/>
                <w:webHidden/>
              </w:rPr>
              <w:instrText xml:space="preserve"> PAGEREF _Toc201134870 \h </w:instrText>
            </w:r>
            <w:r w:rsidR="00E96828">
              <w:rPr>
                <w:noProof/>
                <w:webHidden/>
              </w:rPr>
            </w:r>
            <w:r w:rsidR="00E96828">
              <w:rPr>
                <w:noProof/>
                <w:webHidden/>
              </w:rPr>
              <w:fldChar w:fldCharType="separate"/>
            </w:r>
            <w:r w:rsidR="00E96828">
              <w:rPr>
                <w:noProof/>
                <w:webHidden/>
              </w:rPr>
              <w:t>22</w:t>
            </w:r>
            <w:r w:rsidR="00E96828">
              <w:rPr>
                <w:noProof/>
                <w:webHidden/>
              </w:rPr>
              <w:fldChar w:fldCharType="end"/>
            </w:r>
          </w:hyperlink>
        </w:p>
        <w:p w14:paraId="6A61511C" w14:textId="70B91FE4" w:rsidR="00E96828" w:rsidRDefault="007235BB">
          <w:pPr>
            <w:pStyle w:val="TM2"/>
            <w:tabs>
              <w:tab w:val="left" w:pos="1100"/>
              <w:tab w:val="right" w:leader="dot" w:pos="9373"/>
            </w:tabs>
            <w:rPr>
              <w:rFonts w:asciiTheme="minorHAnsi" w:eastAsiaTheme="minorEastAsia" w:hAnsiTheme="minorHAnsi" w:cstheme="minorBidi"/>
              <w:noProof/>
              <w:szCs w:val="22"/>
            </w:rPr>
          </w:pPr>
          <w:hyperlink w:anchor="_Toc201134871" w:history="1">
            <w:r w:rsidR="00E96828" w:rsidRPr="00470A6B">
              <w:rPr>
                <w:rStyle w:val="Lienhypertexte"/>
                <w:rFonts w:ascii="Arial" w:hAnsi="Arial"/>
                <w:smallCaps/>
                <w:noProof/>
              </w:rPr>
              <w:t>VIII.1</w:t>
            </w:r>
            <w:r w:rsidR="00E96828">
              <w:rPr>
                <w:rFonts w:asciiTheme="minorHAnsi" w:eastAsiaTheme="minorEastAsia" w:hAnsiTheme="minorHAnsi" w:cstheme="minorBidi"/>
                <w:noProof/>
                <w:szCs w:val="22"/>
              </w:rPr>
              <w:tab/>
            </w:r>
            <w:r w:rsidR="00E96828" w:rsidRPr="00470A6B">
              <w:rPr>
                <w:rStyle w:val="Lienhypertexte"/>
                <w:smallCaps/>
                <w:noProof/>
              </w:rPr>
              <w:t>MODALITES DE COMMANDE DES PRESTATIONS</w:t>
            </w:r>
            <w:r w:rsidR="00E96828">
              <w:rPr>
                <w:noProof/>
                <w:webHidden/>
              </w:rPr>
              <w:tab/>
            </w:r>
            <w:r w:rsidR="00E96828">
              <w:rPr>
                <w:noProof/>
                <w:webHidden/>
              </w:rPr>
              <w:fldChar w:fldCharType="begin"/>
            </w:r>
            <w:r w:rsidR="00E96828">
              <w:rPr>
                <w:noProof/>
                <w:webHidden/>
              </w:rPr>
              <w:instrText xml:space="preserve"> PAGEREF _Toc201134871 \h </w:instrText>
            </w:r>
            <w:r w:rsidR="00E96828">
              <w:rPr>
                <w:noProof/>
                <w:webHidden/>
              </w:rPr>
            </w:r>
            <w:r w:rsidR="00E96828">
              <w:rPr>
                <w:noProof/>
                <w:webHidden/>
              </w:rPr>
              <w:fldChar w:fldCharType="separate"/>
            </w:r>
            <w:r w:rsidR="00E96828">
              <w:rPr>
                <w:noProof/>
                <w:webHidden/>
              </w:rPr>
              <w:t>22</w:t>
            </w:r>
            <w:r w:rsidR="00E96828">
              <w:rPr>
                <w:noProof/>
                <w:webHidden/>
              </w:rPr>
              <w:fldChar w:fldCharType="end"/>
            </w:r>
          </w:hyperlink>
        </w:p>
        <w:p w14:paraId="32717DBC" w14:textId="77B6CE45" w:rsidR="00E96828" w:rsidRDefault="007235BB">
          <w:pPr>
            <w:pStyle w:val="TM2"/>
            <w:tabs>
              <w:tab w:val="left" w:pos="1100"/>
              <w:tab w:val="right" w:leader="dot" w:pos="9373"/>
            </w:tabs>
            <w:rPr>
              <w:rFonts w:asciiTheme="minorHAnsi" w:eastAsiaTheme="minorEastAsia" w:hAnsiTheme="minorHAnsi" w:cstheme="minorBidi"/>
              <w:noProof/>
              <w:szCs w:val="22"/>
            </w:rPr>
          </w:pPr>
          <w:hyperlink w:anchor="_Toc201134872" w:history="1">
            <w:r w:rsidR="00E96828" w:rsidRPr="00470A6B">
              <w:rPr>
                <w:rStyle w:val="Lienhypertexte"/>
                <w:rFonts w:ascii="Arial" w:hAnsi="Arial"/>
                <w:smallCaps/>
                <w:noProof/>
              </w:rPr>
              <w:t>VIII.2</w:t>
            </w:r>
            <w:r w:rsidR="00E96828">
              <w:rPr>
                <w:rFonts w:asciiTheme="minorHAnsi" w:eastAsiaTheme="minorEastAsia" w:hAnsiTheme="minorHAnsi" w:cstheme="minorBidi"/>
                <w:noProof/>
                <w:szCs w:val="22"/>
              </w:rPr>
              <w:tab/>
            </w:r>
            <w:r w:rsidR="00E96828" w:rsidRPr="00470A6B">
              <w:rPr>
                <w:rStyle w:val="Lienhypertexte"/>
                <w:smallCaps/>
                <w:noProof/>
              </w:rPr>
              <w:t>MODALITES D’ATTRIBUTION DES BONS DE COMMANDE ENTRE LES DIFFERENTS TITULAIRES DE L’ACCORD-CADRE</w:t>
            </w:r>
            <w:r w:rsidR="00E96828">
              <w:rPr>
                <w:noProof/>
                <w:webHidden/>
              </w:rPr>
              <w:tab/>
            </w:r>
            <w:r w:rsidR="00E96828">
              <w:rPr>
                <w:noProof/>
                <w:webHidden/>
              </w:rPr>
              <w:fldChar w:fldCharType="begin"/>
            </w:r>
            <w:r w:rsidR="00E96828">
              <w:rPr>
                <w:noProof/>
                <w:webHidden/>
              </w:rPr>
              <w:instrText xml:space="preserve"> PAGEREF _Toc201134872 \h </w:instrText>
            </w:r>
            <w:r w:rsidR="00E96828">
              <w:rPr>
                <w:noProof/>
                <w:webHidden/>
              </w:rPr>
            </w:r>
            <w:r w:rsidR="00E96828">
              <w:rPr>
                <w:noProof/>
                <w:webHidden/>
              </w:rPr>
              <w:fldChar w:fldCharType="separate"/>
            </w:r>
            <w:r w:rsidR="00E96828">
              <w:rPr>
                <w:noProof/>
                <w:webHidden/>
              </w:rPr>
              <w:t>22</w:t>
            </w:r>
            <w:r w:rsidR="00E96828">
              <w:rPr>
                <w:noProof/>
                <w:webHidden/>
              </w:rPr>
              <w:fldChar w:fldCharType="end"/>
            </w:r>
          </w:hyperlink>
        </w:p>
        <w:p w14:paraId="46F1519D" w14:textId="4151EE09" w:rsidR="00E96828" w:rsidRDefault="007235BB">
          <w:pPr>
            <w:pStyle w:val="TM2"/>
            <w:tabs>
              <w:tab w:val="left" w:pos="1100"/>
              <w:tab w:val="right" w:leader="dot" w:pos="9373"/>
            </w:tabs>
            <w:rPr>
              <w:rFonts w:asciiTheme="minorHAnsi" w:eastAsiaTheme="minorEastAsia" w:hAnsiTheme="minorHAnsi" w:cstheme="minorBidi"/>
              <w:noProof/>
              <w:szCs w:val="22"/>
            </w:rPr>
          </w:pPr>
          <w:hyperlink w:anchor="_Toc201134873" w:history="1">
            <w:r w:rsidR="00E96828" w:rsidRPr="00470A6B">
              <w:rPr>
                <w:rStyle w:val="Lienhypertexte"/>
                <w:rFonts w:ascii="Arial" w:hAnsi="Arial"/>
                <w:smallCaps/>
                <w:noProof/>
              </w:rPr>
              <w:t>VIII.3</w:t>
            </w:r>
            <w:r w:rsidR="00E96828">
              <w:rPr>
                <w:rFonts w:asciiTheme="minorHAnsi" w:eastAsiaTheme="minorEastAsia" w:hAnsiTheme="minorHAnsi" w:cstheme="minorBidi"/>
                <w:noProof/>
                <w:szCs w:val="22"/>
              </w:rPr>
              <w:tab/>
            </w:r>
            <w:r w:rsidR="00E96828" w:rsidRPr="00470A6B">
              <w:rPr>
                <w:rStyle w:val="Lienhypertexte"/>
                <w:noProof/>
              </w:rPr>
              <w:t>ARRET</w:t>
            </w:r>
            <w:r w:rsidR="00E96828" w:rsidRPr="00470A6B">
              <w:rPr>
                <w:rStyle w:val="Lienhypertexte"/>
                <w:smallCaps/>
                <w:noProof/>
              </w:rPr>
              <w:t xml:space="preserve"> DE L’EXECUTION D’UN BON DE COMMANDE</w:t>
            </w:r>
            <w:r w:rsidR="00E96828">
              <w:rPr>
                <w:noProof/>
                <w:webHidden/>
              </w:rPr>
              <w:tab/>
            </w:r>
            <w:r w:rsidR="00E96828">
              <w:rPr>
                <w:noProof/>
                <w:webHidden/>
              </w:rPr>
              <w:fldChar w:fldCharType="begin"/>
            </w:r>
            <w:r w:rsidR="00E96828">
              <w:rPr>
                <w:noProof/>
                <w:webHidden/>
              </w:rPr>
              <w:instrText xml:space="preserve"> PAGEREF _Toc201134873 \h </w:instrText>
            </w:r>
            <w:r w:rsidR="00E96828">
              <w:rPr>
                <w:noProof/>
                <w:webHidden/>
              </w:rPr>
            </w:r>
            <w:r w:rsidR="00E96828">
              <w:rPr>
                <w:noProof/>
                <w:webHidden/>
              </w:rPr>
              <w:fldChar w:fldCharType="separate"/>
            </w:r>
            <w:r w:rsidR="00E96828">
              <w:rPr>
                <w:noProof/>
                <w:webHidden/>
              </w:rPr>
              <w:t>23</w:t>
            </w:r>
            <w:r w:rsidR="00E96828">
              <w:rPr>
                <w:noProof/>
                <w:webHidden/>
              </w:rPr>
              <w:fldChar w:fldCharType="end"/>
            </w:r>
          </w:hyperlink>
        </w:p>
        <w:p w14:paraId="32D4D658" w14:textId="7912C817" w:rsidR="00E96828" w:rsidRDefault="007235BB">
          <w:pPr>
            <w:pStyle w:val="TM1"/>
            <w:tabs>
              <w:tab w:val="right" w:leader="dot" w:pos="9373"/>
            </w:tabs>
            <w:rPr>
              <w:rFonts w:asciiTheme="minorHAnsi" w:eastAsiaTheme="minorEastAsia" w:hAnsiTheme="minorHAnsi" w:cstheme="minorBidi"/>
              <w:noProof/>
              <w:szCs w:val="22"/>
            </w:rPr>
          </w:pPr>
          <w:hyperlink w:anchor="_Toc201134874" w:history="1">
            <w:r w:rsidR="00E96828" w:rsidRPr="00470A6B">
              <w:rPr>
                <w:rStyle w:val="Lienhypertexte"/>
                <w:noProof/>
              </w:rPr>
              <w:t>Article IX. CARACTERISTIQUES DES PRIX DE L’ACCORD-CADRE</w:t>
            </w:r>
            <w:r w:rsidR="00E96828">
              <w:rPr>
                <w:noProof/>
                <w:webHidden/>
              </w:rPr>
              <w:tab/>
            </w:r>
            <w:r w:rsidR="00E96828">
              <w:rPr>
                <w:noProof/>
                <w:webHidden/>
              </w:rPr>
              <w:fldChar w:fldCharType="begin"/>
            </w:r>
            <w:r w:rsidR="00E96828">
              <w:rPr>
                <w:noProof/>
                <w:webHidden/>
              </w:rPr>
              <w:instrText xml:space="preserve"> PAGEREF _Toc201134874 \h </w:instrText>
            </w:r>
            <w:r w:rsidR="00E96828">
              <w:rPr>
                <w:noProof/>
                <w:webHidden/>
              </w:rPr>
            </w:r>
            <w:r w:rsidR="00E96828">
              <w:rPr>
                <w:noProof/>
                <w:webHidden/>
              </w:rPr>
              <w:fldChar w:fldCharType="separate"/>
            </w:r>
            <w:r w:rsidR="00E96828">
              <w:rPr>
                <w:noProof/>
                <w:webHidden/>
              </w:rPr>
              <w:t>24</w:t>
            </w:r>
            <w:r w:rsidR="00E96828">
              <w:rPr>
                <w:noProof/>
                <w:webHidden/>
              </w:rPr>
              <w:fldChar w:fldCharType="end"/>
            </w:r>
          </w:hyperlink>
        </w:p>
        <w:p w14:paraId="2A2FAD6F" w14:textId="69B4EC24" w:rsidR="00E96828" w:rsidRDefault="007235BB">
          <w:pPr>
            <w:pStyle w:val="TM2"/>
            <w:tabs>
              <w:tab w:val="left" w:pos="880"/>
              <w:tab w:val="right" w:leader="dot" w:pos="9373"/>
            </w:tabs>
            <w:rPr>
              <w:rFonts w:asciiTheme="minorHAnsi" w:eastAsiaTheme="minorEastAsia" w:hAnsiTheme="minorHAnsi" w:cstheme="minorBidi"/>
              <w:noProof/>
              <w:szCs w:val="22"/>
            </w:rPr>
          </w:pPr>
          <w:hyperlink w:anchor="_Toc201134875" w:history="1">
            <w:r w:rsidR="00E96828" w:rsidRPr="00470A6B">
              <w:rPr>
                <w:rStyle w:val="Lienhypertexte"/>
                <w:rFonts w:ascii="Arial" w:hAnsi="Arial"/>
                <w:smallCaps/>
                <w:noProof/>
              </w:rPr>
              <w:t>IX.1</w:t>
            </w:r>
            <w:r w:rsidR="00E96828">
              <w:rPr>
                <w:rFonts w:asciiTheme="minorHAnsi" w:eastAsiaTheme="minorEastAsia" w:hAnsiTheme="minorHAnsi" w:cstheme="minorBidi"/>
                <w:noProof/>
                <w:szCs w:val="22"/>
              </w:rPr>
              <w:tab/>
            </w:r>
            <w:r w:rsidR="00E96828" w:rsidRPr="00470A6B">
              <w:rPr>
                <w:rStyle w:val="Lienhypertexte"/>
                <w:noProof/>
              </w:rPr>
              <w:t>DEFINITION</w:t>
            </w:r>
            <w:r w:rsidR="00E96828" w:rsidRPr="00470A6B">
              <w:rPr>
                <w:rStyle w:val="Lienhypertexte"/>
                <w:smallCaps/>
                <w:noProof/>
              </w:rPr>
              <w:t xml:space="preserve"> DES PRIX</w:t>
            </w:r>
            <w:r w:rsidR="00E96828">
              <w:rPr>
                <w:noProof/>
                <w:webHidden/>
              </w:rPr>
              <w:tab/>
            </w:r>
            <w:r w:rsidR="00E96828">
              <w:rPr>
                <w:noProof/>
                <w:webHidden/>
              </w:rPr>
              <w:fldChar w:fldCharType="begin"/>
            </w:r>
            <w:r w:rsidR="00E96828">
              <w:rPr>
                <w:noProof/>
                <w:webHidden/>
              </w:rPr>
              <w:instrText xml:space="preserve"> PAGEREF _Toc201134875 \h </w:instrText>
            </w:r>
            <w:r w:rsidR="00E96828">
              <w:rPr>
                <w:noProof/>
                <w:webHidden/>
              </w:rPr>
            </w:r>
            <w:r w:rsidR="00E96828">
              <w:rPr>
                <w:noProof/>
                <w:webHidden/>
              </w:rPr>
              <w:fldChar w:fldCharType="separate"/>
            </w:r>
            <w:r w:rsidR="00E96828">
              <w:rPr>
                <w:noProof/>
                <w:webHidden/>
              </w:rPr>
              <w:t>24</w:t>
            </w:r>
            <w:r w:rsidR="00E96828">
              <w:rPr>
                <w:noProof/>
                <w:webHidden/>
              </w:rPr>
              <w:fldChar w:fldCharType="end"/>
            </w:r>
          </w:hyperlink>
        </w:p>
        <w:p w14:paraId="021D4F66" w14:textId="24025E4A" w:rsidR="00E96828" w:rsidRDefault="007235BB">
          <w:pPr>
            <w:pStyle w:val="TM2"/>
            <w:tabs>
              <w:tab w:val="left" w:pos="880"/>
              <w:tab w:val="right" w:leader="dot" w:pos="9373"/>
            </w:tabs>
            <w:rPr>
              <w:rFonts w:asciiTheme="minorHAnsi" w:eastAsiaTheme="minorEastAsia" w:hAnsiTheme="minorHAnsi" w:cstheme="minorBidi"/>
              <w:noProof/>
              <w:szCs w:val="22"/>
            </w:rPr>
          </w:pPr>
          <w:hyperlink w:anchor="_Toc201134876" w:history="1">
            <w:r w:rsidR="00E96828" w:rsidRPr="00470A6B">
              <w:rPr>
                <w:rStyle w:val="Lienhypertexte"/>
                <w:rFonts w:ascii="Arial" w:hAnsi="Arial"/>
                <w:smallCaps/>
                <w:noProof/>
              </w:rPr>
              <w:t>IX.2</w:t>
            </w:r>
            <w:r w:rsidR="00E96828">
              <w:rPr>
                <w:rFonts w:asciiTheme="minorHAnsi" w:eastAsiaTheme="minorEastAsia" w:hAnsiTheme="minorHAnsi" w:cstheme="minorBidi"/>
                <w:noProof/>
                <w:szCs w:val="22"/>
              </w:rPr>
              <w:tab/>
            </w:r>
            <w:r w:rsidR="00E96828" w:rsidRPr="00470A6B">
              <w:rPr>
                <w:rStyle w:val="Lienhypertexte"/>
                <w:noProof/>
              </w:rPr>
              <w:t>FORME</w:t>
            </w:r>
            <w:r w:rsidR="00E96828" w:rsidRPr="00470A6B">
              <w:rPr>
                <w:rStyle w:val="Lienhypertexte"/>
                <w:smallCaps/>
                <w:noProof/>
              </w:rPr>
              <w:t xml:space="preserve"> ET CONTENU DU PRIX</w:t>
            </w:r>
            <w:r w:rsidR="00E96828">
              <w:rPr>
                <w:noProof/>
                <w:webHidden/>
              </w:rPr>
              <w:tab/>
            </w:r>
            <w:r w:rsidR="00E96828">
              <w:rPr>
                <w:noProof/>
                <w:webHidden/>
              </w:rPr>
              <w:fldChar w:fldCharType="begin"/>
            </w:r>
            <w:r w:rsidR="00E96828">
              <w:rPr>
                <w:noProof/>
                <w:webHidden/>
              </w:rPr>
              <w:instrText xml:space="preserve"> PAGEREF _Toc201134876 \h </w:instrText>
            </w:r>
            <w:r w:rsidR="00E96828">
              <w:rPr>
                <w:noProof/>
                <w:webHidden/>
              </w:rPr>
            </w:r>
            <w:r w:rsidR="00E96828">
              <w:rPr>
                <w:noProof/>
                <w:webHidden/>
              </w:rPr>
              <w:fldChar w:fldCharType="separate"/>
            </w:r>
            <w:r w:rsidR="00E96828">
              <w:rPr>
                <w:noProof/>
                <w:webHidden/>
              </w:rPr>
              <w:t>24</w:t>
            </w:r>
            <w:r w:rsidR="00E96828">
              <w:rPr>
                <w:noProof/>
                <w:webHidden/>
              </w:rPr>
              <w:fldChar w:fldCharType="end"/>
            </w:r>
          </w:hyperlink>
        </w:p>
        <w:p w14:paraId="397BA7E3" w14:textId="5D06E41E" w:rsidR="00E96828" w:rsidRDefault="007235BB">
          <w:pPr>
            <w:pStyle w:val="TM3"/>
            <w:tabs>
              <w:tab w:val="left" w:pos="1320"/>
              <w:tab w:val="right" w:leader="dot" w:pos="9373"/>
            </w:tabs>
            <w:rPr>
              <w:rFonts w:asciiTheme="minorHAnsi" w:eastAsiaTheme="minorEastAsia" w:hAnsiTheme="minorHAnsi" w:cstheme="minorBidi"/>
              <w:noProof/>
              <w:szCs w:val="22"/>
            </w:rPr>
          </w:pPr>
          <w:hyperlink w:anchor="_Toc201134877" w:history="1">
            <w:r w:rsidR="00E96828" w:rsidRPr="00470A6B">
              <w:rPr>
                <w:rStyle w:val="Lienhypertexte"/>
                <w:noProof/>
              </w:rPr>
              <w:t>IX.2.1</w:t>
            </w:r>
            <w:r w:rsidR="00E96828">
              <w:rPr>
                <w:rFonts w:asciiTheme="minorHAnsi" w:eastAsiaTheme="minorEastAsia" w:hAnsiTheme="minorHAnsi" w:cstheme="minorBidi"/>
                <w:noProof/>
                <w:szCs w:val="22"/>
              </w:rPr>
              <w:tab/>
            </w:r>
            <w:r w:rsidR="00E96828" w:rsidRPr="00470A6B">
              <w:rPr>
                <w:rStyle w:val="Lienhypertexte"/>
                <w:noProof/>
              </w:rPr>
              <w:t>Forme des prix</w:t>
            </w:r>
            <w:r w:rsidR="00E96828">
              <w:rPr>
                <w:noProof/>
                <w:webHidden/>
              </w:rPr>
              <w:tab/>
            </w:r>
            <w:r w:rsidR="00E96828">
              <w:rPr>
                <w:noProof/>
                <w:webHidden/>
              </w:rPr>
              <w:fldChar w:fldCharType="begin"/>
            </w:r>
            <w:r w:rsidR="00E96828">
              <w:rPr>
                <w:noProof/>
                <w:webHidden/>
              </w:rPr>
              <w:instrText xml:space="preserve"> PAGEREF _Toc201134877 \h </w:instrText>
            </w:r>
            <w:r w:rsidR="00E96828">
              <w:rPr>
                <w:noProof/>
                <w:webHidden/>
              </w:rPr>
            </w:r>
            <w:r w:rsidR="00E96828">
              <w:rPr>
                <w:noProof/>
                <w:webHidden/>
              </w:rPr>
              <w:fldChar w:fldCharType="separate"/>
            </w:r>
            <w:r w:rsidR="00E96828">
              <w:rPr>
                <w:noProof/>
                <w:webHidden/>
              </w:rPr>
              <w:t>24</w:t>
            </w:r>
            <w:r w:rsidR="00E96828">
              <w:rPr>
                <w:noProof/>
                <w:webHidden/>
              </w:rPr>
              <w:fldChar w:fldCharType="end"/>
            </w:r>
          </w:hyperlink>
        </w:p>
        <w:p w14:paraId="57E49345" w14:textId="620B8036" w:rsidR="00E96828" w:rsidRDefault="007235BB">
          <w:pPr>
            <w:pStyle w:val="TM3"/>
            <w:tabs>
              <w:tab w:val="left" w:pos="1320"/>
              <w:tab w:val="right" w:leader="dot" w:pos="9373"/>
            </w:tabs>
            <w:rPr>
              <w:rFonts w:asciiTheme="minorHAnsi" w:eastAsiaTheme="minorEastAsia" w:hAnsiTheme="minorHAnsi" w:cstheme="minorBidi"/>
              <w:noProof/>
              <w:szCs w:val="22"/>
            </w:rPr>
          </w:pPr>
          <w:hyperlink w:anchor="_Toc201134878" w:history="1">
            <w:r w:rsidR="00E96828" w:rsidRPr="00470A6B">
              <w:rPr>
                <w:rStyle w:val="Lienhypertexte"/>
                <w:noProof/>
              </w:rPr>
              <w:t>IX.2.2</w:t>
            </w:r>
            <w:r w:rsidR="00E96828">
              <w:rPr>
                <w:rFonts w:asciiTheme="minorHAnsi" w:eastAsiaTheme="minorEastAsia" w:hAnsiTheme="minorHAnsi" w:cstheme="minorBidi"/>
                <w:noProof/>
                <w:szCs w:val="22"/>
              </w:rPr>
              <w:tab/>
            </w:r>
            <w:r w:rsidR="00E96828" w:rsidRPr="00470A6B">
              <w:rPr>
                <w:rStyle w:val="Lienhypertexte"/>
                <w:noProof/>
              </w:rPr>
              <w:t>Contenu des prix</w:t>
            </w:r>
            <w:r w:rsidR="00E96828">
              <w:rPr>
                <w:noProof/>
                <w:webHidden/>
              </w:rPr>
              <w:tab/>
            </w:r>
            <w:r w:rsidR="00E96828">
              <w:rPr>
                <w:noProof/>
                <w:webHidden/>
              </w:rPr>
              <w:fldChar w:fldCharType="begin"/>
            </w:r>
            <w:r w:rsidR="00E96828">
              <w:rPr>
                <w:noProof/>
                <w:webHidden/>
              </w:rPr>
              <w:instrText xml:space="preserve"> PAGEREF _Toc201134878 \h </w:instrText>
            </w:r>
            <w:r w:rsidR="00E96828">
              <w:rPr>
                <w:noProof/>
                <w:webHidden/>
              </w:rPr>
            </w:r>
            <w:r w:rsidR="00E96828">
              <w:rPr>
                <w:noProof/>
                <w:webHidden/>
              </w:rPr>
              <w:fldChar w:fldCharType="separate"/>
            </w:r>
            <w:r w:rsidR="00E96828">
              <w:rPr>
                <w:noProof/>
                <w:webHidden/>
              </w:rPr>
              <w:t>24</w:t>
            </w:r>
            <w:r w:rsidR="00E96828">
              <w:rPr>
                <w:noProof/>
                <w:webHidden/>
              </w:rPr>
              <w:fldChar w:fldCharType="end"/>
            </w:r>
          </w:hyperlink>
        </w:p>
        <w:p w14:paraId="76F2ACCF" w14:textId="169265DC" w:rsidR="00E96828" w:rsidRDefault="007235BB">
          <w:pPr>
            <w:pStyle w:val="TM2"/>
            <w:tabs>
              <w:tab w:val="left" w:pos="880"/>
              <w:tab w:val="right" w:leader="dot" w:pos="9373"/>
            </w:tabs>
            <w:rPr>
              <w:rFonts w:asciiTheme="minorHAnsi" w:eastAsiaTheme="minorEastAsia" w:hAnsiTheme="minorHAnsi" w:cstheme="minorBidi"/>
              <w:noProof/>
              <w:szCs w:val="22"/>
            </w:rPr>
          </w:pPr>
          <w:hyperlink w:anchor="_Toc201134879" w:history="1">
            <w:r w:rsidR="00E96828" w:rsidRPr="00470A6B">
              <w:rPr>
                <w:rStyle w:val="Lienhypertexte"/>
                <w:rFonts w:ascii="Arial" w:hAnsi="Arial"/>
                <w:smallCaps/>
                <w:noProof/>
              </w:rPr>
              <w:t>IX.3</w:t>
            </w:r>
            <w:r w:rsidR="00E96828">
              <w:rPr>
                <w:rFonts w:asciiTheme="minorHAnsi" w:eastAsiaTheme="minorEastAsia" w:hAnsiTheme="minorHAnsi" w:cstheme="minorBidi"/>
                <w:noProof/>
                <w:szCs w:val="22"/>
              </w:rPr>
              <w:tab/>
            </w:r>
            <w:r w:rsidR="00E96828" w:rsidRPr="00470A6B">
              <w:rPr>
                <w:rStyle w:val="Lienhypertexte"/>
                <w:smallCaps/>
                <w:noProof/>
              </w:rPr>
              <w:t>VARIATION DES PRIX</w:t>
            </w:r>
            <w:r w:rsidR="00E96828">
              <w:rPr>
                <w:noProof/>
                <w:webHidden/>
              </w:rPr>
              <w:tab/>
            </w:r>
            <w:r w:rsidR="00E96828">
              <w:rPr>
                <w:noProof/>
                <w:webHidden/>
              </w:rPr>
              <w:fldChar w:fldCharType="begin"/>
            </w:r>
            <w:r w:rsidR="00E96828">
              <w:rPr>
                <w:noProof/>
                <w:webHidden/>
              </w:rPr>
              <w:instrText xml:space="preserve"> PAGEREF _Toc201134879 \h </w:instrText>
            </w:r>
            <w:r w:rsidR="00E96828">
              <w:rPr>
                <w:noProof/>
                <w:webHidden/>
              </w:rPr>
            </w:r>
            <w:r w:rsidR="00E96828">
              <w:rPr>
                <w:noProof/>
                <w:webHidden/>
              </w:rPr>
              <w:fldChar w:fldCharType="separate"/>
            </w:r>
            <w:r w:rsidR="00E96828">
              <w:rPr>
                <w:noProof/>
                <w:webHidden/>
              </w:rPr>
              <w:t>26</w:t>
            </w:r>
            <w:r w:rsidR="00E96828">
              <w:rPr>
                <w:noProof/>
                <w:webHidden/>
              </w:rPr>
              <w:fldChar w:fldCharType="end"/>
            </w:r>
          </w:hyperlink>
        </w:p>
        <w:p w14:paraId="56DC6CDF" w14:textId="60077773" w:rsidR="00E96828" w:rsidRDefault="007235BB">
          <w:pPr>
            <w:pStyle w:val="TM3"/>
            <w:tabs>
              <w:tab w:val="left" w:pos="1320"/>
              <w:tab w:val="right" w:leader="dot" w:pos="9373"/>
            </w:tabs>
            <w:rPr>
              <w:rFonts w:asciiTheme="minorHAnsi" w:eastAsiaTheme="minorEastAsia" w:hAnsiTheme="minorHAnsi" w:cstheme="minorBidi"/>
              <w:noProof/>
              <w:szCs w:val="22"/>
            </w:rPr>
          </w:pPr>
          <w:hyperlink w:anchor="_Toc201134880" w:history="1">
            <w:r w:rsidR="00E96828" w:rsidRPr="00470A6B">
              <w:rPr>
                <w:rStyle w:val="Lienhypertexte"/>
                <w:noProof/>
              </w:rPr>
              <w:t>IX.3.1</w:t>
            </w:r>
            <w:r w:rsidR="00E96828">
              <w:rPr>
                <w:rFonts w:asciiTheme="minorHAnsi" w:eastAsiaTheme="minorEastAsia" w:hAnsiTheme="minorHAnsi" w:cstheme="minorBidi"/>
                <w:noProof/>
                <w:szCs w:val="22"/>
              </w:rPr>
              <w:tab/>
            </w:r>
            <w:r w:rsidR="00E96828" w:rsidRPr="00470A6B">
              <w:rPr>
                <w:rStyle w:val="Lienhypertexte"/>
                <w:noProof/>
              </w:rPr>
              <w:t>Modalités de révision du prix</w:t>
            </w:r>
            <w:r w:rsidR="00E96828">
              <w:rPr>
                <w:noProof/>
                <w:webHidden/>
              </w:rPr>
              <w:tab/>
            </w:r>
            <w:r w:rsidR="00E96828">
              <w:rPr>
                <w:noProof/>
                <w:webHidden/>
              </w:rPr>
              <w:fldChar w:fldCharType="begin"/>
            </w:r>
            <w:r w:rsidR="00E96828">
              <w:rPr>
                <w:noProof/>
                <w:webHidden/>
              </w:rPr>
              <w:instrText xml:space="preserve"> PAGEREF _Toc201134880 \h </w:instrText>
            </w:r>
            <w:r w:rsidR="00E96828">
              <w:rPr>
                <w:noProof/>
                <w:webHidden/>
              </w:rPr>
            </w:r>
            <w:r w:rsidR="00E96828">
              <w:rPr>
                <w:noProof/>
                <w:webHidden/>
              </w:rPr>
              <w:fldChar w:fldCharType="separate"/>
            </w:r>
            <w:r w:rsidR="00E96828">
              <w:rPr>
                <w:noProof/>
                <w:webHidden/>
              </w:rPr>
              <w:t>26</w:t>
            </w:r>
            <w:r w:rsidR="00E96828">
              <w:rPr>
                <w:noProof/>
                <w:webHidden/>
              </w:rPr>
              <w:fldChar w:fldCharType="end"/>
            </w:r>
          </w:hyperlink>
        </w:p>
        <w:p w14:paraId="61498199" w14:textId="167DBF89" w:rsidR="00E96828" w:rsidRDefault="007235BB">
          <w:pPr>
            <w:pStyle w:val="TM3"/>
            <w:tabs>
              <w:tab w:val="left" w:pos="1320"/>
              <w:tab w:val="right" w:leader="dot" w:pos="9373"/>
            </w:tabs>
            <w:rPr>
              <w:rFonts w:asciiTheme="minorHAnsi" w:eastAsiaTheme="minorEastAsia" w:hAnsiTheme="minorHAnsi" w:cstheme="minorBidi"/>
              <w:noProof/>
              <w:szCs w:val="22"/>
            </w:rPr>
          </w:pPr>
          <w:hyperlink w:anchor="_Toc201134881" w:history="1">
            <w:r w:rsidR="00E96828" w:rsidRPr="00470A6B">
              <w:rPr>
                <w:rStyle w:val="Lienhypertexte"/>
                <w:noProof/>
              </w:rPr>
              <w:t>IX.3.2</w:t>
            </w:r>
            <w:r w:rsidR="00E96828">
              <w:rPr>
                <w:rFonts w:asciiTheme="minorHAnsi" w:eastAsiaTheme="minorEastAsia" w:hAnsiTheme="minorHAnsi" w:cstheme="minorBidi"/>
                <w:noProof/>
                <w:szCs w:val="22"/>
              </w:rPr>
              <w:tab/>
            </w:r>
            <w:r w:rsidR="00E96828" w:rsidRPr="00470A6B">
              <w:rPr>
                <w:rStyle w:val="Lienhypertexte"/>
                <w:noProof/>
              </w:rPr>
              <w:t>Règles d’arrondi</w:t>
            </w:r>
            <w:r w:rsidR="00E96828">
              <w:rPr>
                <w:noProof/>
                <w:webHidden/>
              </w:rPr>
              <w:tab/>
            </w:r>
            <w:r w:rsidR="00E96828">
              <w:rPr>
                <w:noProof/>
                <w:webHidden/>
              </w:rPr>
              <w:fldChar w:fldCharType="begin"/>
            </w:r>
            <w:r w:rsidR="00E96828">
              <w:rPr>
                <w:noProof/>
                <w:webHidden/>
              </w:rPr>
              <w:instrText xml:space="preserve"> PAGEREF _Toc201134881 \h </w:instrText>
            </w:r>
            <w:r w:rsidR="00E96828">
              <w:rPr>
                <w:noProof/>
                <w:webHidden/>
              </w:rPr>
            </w:r>
            <w:r w:rsidR="00E96828">
              <w:rPr>
                <w:noProof/>
                <w:webHidden/>
              </w:rPr>
              <w:fldChar w:fldCharType="separate"/>
            </w:r>
            <w:r w:rsidR="00E96828">
              <w:rPr>
                <w:noProof/>
                <w:webHidden/>
              </w:rPr>
              <w:t>27</w:t>
            </w:r>
            <w:r w:rsidR="00E96828">
              <w:rPr>
                <w:noProof/>
                <w:webHidden/>
              </w:rPr>
              <w:fldChar w:fldCharType="end"/>
            </w:r>
          </w:hyperlink>
        </w:p>
        <w:p w14:paraId="5BFDBB93" w14:textId="743AADE6" w:rsidR="00E96828" w:rsidRDefault="007235BB">
          <w:pPr>
            <w:pStyle w:val="TM3"/>
            <w:tabs>
              <w:tab w:val="left" w:pos="1320"/>
              <w:tab w:val="right" w:leader="dot" w:pos="9373"/>
            </w:tabs>
            <w:rPr>
              <w:rFonts w:asciiTheme="minorHAnsi" w:eastAsiaTheme="minorEastAsia" w:hAnsiTheme="minorHAnsi" w:cstheme="minorBidi"/>
              <w:noProof/>
              <w:szCs w:val="22"/>
            </w:rPr>
          </w:pPr>
          <w:hyperlink w:anchor="_Toc201134882" w:history="1">
            <w:r w:rsidR="00E96828" w:rsidRPr="00470A6B">
              <w:rPr>
                <w:rStyle w:val="Lienhypertexte"/>
                <w:noProof/>
              </w:rPr>
              <w:t>IX.3.3</w:t>
            </w:r>
            <w:r w:rsidR="00E96828">
              <w:rPr>
                <w:rFonts w:asciiTheme="minorHAnsi" w:eastAsiaTheme="minorEastAsia" w:hAnsiTheme="minorHAnsi" w:cstheme="minorBidi"/>
                <w:noProof/>
                <w:szCs w:val="22"/>
              </w:rPr>
              <w:tab/>
            </w:r>
            <w:r w:rsidR="00E96828" w:rsidRPr="00470A6B">
              <w:rPr>
                <w:rStyle w:val="Lienhypertexte"/>
                <w:noProof/>
              </w:rPr>
              <w:t>Conditions d’application</w:t>
            </w:r>
            <w:r w:rsidR="00E96828">
              <w:rPr>
                <w:noProof/>
                <w:webHidden/>
              </w:rPr>
              <w:tab/>
            </w:r>
            <w:r w:rsidR="00E96828">
              <w:rPr>
                <w:noProof/>
                <w:webHidden/>
              </w:rPr>
              <w:fldChar w:fldCharType="begin"/>
            </w:r>
            <w:r w:rsidR="00E96828">
              <w:rPr>
                <w:noProof/>
                <w:webHidden/>
              </w:rPr>
              <w:instrText xml:space="preserve"> PAGEREF _Toc201134882 \h </w:instrText>
            </w:r>
            <w:r w:rsidR="00E96828">
              <w:rPr>
                <w:noProof/>
                <w:webHidden/>
              </w:rPr>
            </w:r>
            <w:r w:rsidR="00E96828">
              <w:rPr>
                <w:noProof/>
                <w:webHidden/>
              </w:rPr>
              <w:fldChar w:fldCharType="separate"/>
            </w:r>
            <w:r w:rsidR="00E96828">
              <w:rPr>
                <w:noProof/>
                <w:webHidden/>
              </w:rPr>
              <w:t>28</w:t>
            </w:r>
            <w:r w:rsidR="00E96828">
              <w:rPr>
                <w:noProof/>
                <w:webHidden/>
              </w:rPr>
              <w:fldChar w:fldCharType="end"/>
            </w:r>
          </w:hyperlink>
        </w:p>
        <w:p w14:paraId="3011CCF2" w14:textId="0AD7A317" w:rsidR="00E96828" w:rsidRDefault="007235BB">
          <w:pPr>
            <w:pStyle w:val="TM2"/>
            <w:tabs>
              <w:tab w:val="left" w:pos="880"/>
              <w:tab w:val="right" w:leader="dot" w:pos="9373"/>
            </w:tabs>
            <w:rPr>
              <w:rFonts w:asciiTheme="minorHAnsi" w:eastAsiaTheme="minorEastAsia" w:hAnsiTheme="minorHAnsi" w:cstheme="minorBidi"/>
              <w:noProof/>
              <w:szCs w:val="22"/>
            </w:rPr>
          </w:pPr>
          <w:hyperlink w:anchor="_Toc201134883" w:history="1">
            <w:r w:rsidR="00E96828" w:rsidRPr="00470A6B">
              <w:rPr>
                <w:rStyle w:val="Lienhypertexte"/>
                <w:rFonts w:ascii="Arial" w:hAnsi="Arial"/>
                <w:noProof/>
              </w:rPr>
              <w:t>IX.4</w:t>
            </w:r>
            <w:r w:rsidR="00E96828">
              <w:rPr>
                <w:rFonts w:asciiTheme="minorHAnsi" w:eastAsiaTheme="minorEastAsia" w:hAnsiTheme="minorHAnsi" w:cstheme="minorBidi"/>
                <w:noProof/>
                <w:szCs w:val="22"/>
              </w:rPr>
              <w:tab/>
            </w:r>
            <w:r w:rsidR="00E96828" w:rsidRPr="00470A6B">
              <w:rPr>
                <w:rStyle w:val="Lienhypertexte"/>
                <w:noProof/>
              </w:rPr>
              <w:t>CLAUSE</w:t>
            </w:r>
            <w:r w:rsidR="00E96828" w:rsidRPr="00470A6B">
              <w:rPr>
                <w:rStyle w:val="Lienhypertexte"/>
                <w:smallCaps/>
                <w:noProof/>
              </w:rPr>
              <w:t xml:space="preserve"> DE SAUVEGARDE</w:t>
            </w:r>
            <w:r w:rsidR="00E96828">
              <w:rPr>
                <w:noProof/>
                <w:webHidden/>
              </w:rPr>
              <w:tab/>
            </w:r>
            <w:r w:rsidR="00E96828">
              <w:rPr>
                <w:noProof/>
                <w:webHidden/>
              </w:rPr>
              <w:fldChar w:fldCharType="begin"/>
            </w:r>
            <w:r w:rsidR="00E96828">
              <w:rPr>
                <w:noProof/>
                <w:webHidden/>
              </w:rPr>
              <w:instrText xml:space="preserve"> PAGEREF _Toc201134883 \h </w:instrText>
            </w:r>
            <w:r w:rsidR="00E96828">
              <w:rPr>
                <w:noProof/>
                <w:webHidden/>
              </w:rPr>
            </w:r>
            <w:r w:rsidR="00E96828">
              <w:rPr>
                <w:noProof/>
                <w:webHidden/>
              </w:rPr>
              <w:fldChar w:fldCharType="separate"/>
            </w:r>
            <w:r w:rsidR="00E96828">
              <w:rPr>
                <w:noProof/>
                <w:webHidden/>
              </w:rPr>
              <w:t>28</w:t>
            </w:r>
            <w:r w:rsidR="00E96828">
              <w:rPr>
                <w:noProof/>
                <w:webHidden/>
              </w:rPr>
              <w:fldChar w:fldCharType="end"/>
            </w:r>
          </w:hyperlink>
        </w:p>
        <w:p w14:paraId="35F031E3" w14:textId="28B866A2" w:rsidR="00E96828" w:rsidRDefault="007235BB">
          <w:pPr>
            <w:pStyle w:val="TM1"/>
            <w:tabs>
              <w:tab w:val="right" w:leader="dot" w:pos="9373"/>
            </w:tabs>
            <w:rPr>
              <w:rFonts w:asciiTheme="minorHAnsi" w:eastAsiaTheme="minorEastAsia" w:hAnsiTheme="minorHAnsi" w:cstheme="minorBidi"/>
              <w:noProof/>
              <w:szCs w:val="22"/>
            </w:rPr>
          </w:pPr>
          <w:hyperlink w:anchor="_Toc201134884" w:history="1">
            <w:r w:rsidR="00E96828" w:rsidRPr="00470A6B">
              <w:rPr>
                <w:rStyle w:val="Lienhypertexte"/>
                <w:noProof/>
              </w:rPr>
              <w:t>Article X. VERIFICATIONS – DECISIONS DE L’ADMINISTRATION</w:t>
            </w:r>
            <w:r w:rsidR="00E96828">
              <w:rPr>
                <w:noProof/>
                <w:webHidden/>
              </w:rPr>
              <w:tab/>
            </w:r>
            <w:r w:rsidR="00E96828">
              <w:rPr>
                <w:noProof/>
                <w:webHidden/>
              </w:rPr>
              <w:fldChar w:fldCharType="begin"/>
            </w:r>
            <w:r w:rsidR="00E96828">
              <w:rPr>
                <w:noProof/>
                <w:webHidden/>
              </w:rPr>
              <w:instrText xml:space="preserve"> PAGEREF _Toc201134884 \h </w:instrText>
            </w:r>
            <w:r w:rsidR="00E96828">
              <w:rPr>
                <w:noProof/>
                <w:webHidden/>
              </w:rPr>
            </w:r>
            <w:r w:rsidR="00E96828">
              <w:rPr>
                <w:noProof/>
                <w:webHidden/>
              </w:rPr>
              <w:fldChar w:fldCharType="separate"/>
            </w:r>
            <w:r w:rsidR="00E96828">
              <w:rPr>
                <w:noProof/>
                <w:webHidden/>
              </w:rPr>
              <w:t>29</w:t>
            </w:r>
            <w:r w:rsidR="00E96828">
              <w:rPr>
                <w:noProof/>
                <w:webHidden/>
              </w:rPr>
              <w:fldChar w:fldCharType="end"/>
            </w:r>
          </w:hyperlink>
        </w:p>
        <w:p w14:paraId="5AB6A05D" w14:textId="3BE8ECD2" w:rsidR="00E96828" w:rsidRDefault="007235BB">
          <w:pPr>
            <w:pStyle w:val="TM2"/>
            <w:tabs>
              <w:tab w:val="left" w:pos="880"/>
              <w:tab w:val="right" w:leader="dot" w:pos="9373"/>
            </w:tabs>
            <w:rPr>
              <w:rFonts w:asciiTheme="minorHAnsi" w:eastAsiaTheme="minorEastAsia" w:hAnsiTheme="minorHAnsi" w:cstheme="minorBidi"/>
              <w:noProof/>
              <w:szCs w:val="22"/>
            </w:rPr>
          </w:pPr>
          <w:hyperlink w:anchor="_Toc201134885" w:history="1">
            <w:r w:rsidR="00E96828" w:rsidRPr="00470A6B">
              <w:rPr>
                <w:rStyle w:val="Lienhypertexte"/>
                <w:rFonts w:ascii="Arial" w:hAnsi="Arial"/>
                <w:smallCaps/>
                <w:noProof/>
              </w:rPr>
              <w:t>X.1</w:t>
            </w:r>
            <w:r w:rsidR="00E96828">
              <w:rPr>
                <w:rFonts w:asciiTheme="minorHAnsi" w:eastAsiaTheme="minorEastAsia" w:hAnsiTheme="minorHAnsi" w:cstheme="minorBidi"/>
                <w:noProof/>
                <w:szCs w:val="22"/>
              </w:rPr>
              <w:tab/>
            </w:r>
            <w:r w:rsidR="00E96828" w:rsidRPr="00470A6B">
              <w:rPr>
                <w:rStyle w:val="Lienhypertexte"/>
                <w:noProof/>
              </w:rPr>
              <w:t>VERIFICATION</w:t>
            </w:r>
            <w:r w:rsidR="00E96828" w:rsidRPr="00470A6B">
              <w:rPr>
                <w:rStyle w:val="Lienhypertexte"/>
                <w:smallCaps/>
                <w:noProof/>
              </w:rPr>
              <w:t xml:space="preserve"> DES PRESTATIONS</w:t>
            </w:r>
            <w:r w:rsidR="00E96828">
              <w:rPr>
                <w:noProof/>
                <w:webHidden/>
              </w:rPr>
              <w:tab/>
            </w:r>
            <w:r w:rsidR="00E96828">
              <w:rPr>
                <w:noProof/>
                <w:webHidden/>
              </w:rPr>
              <w:fldChar w:fldCharType="begin"/>
            </w:r>
            <w:r w:rsidR="00E96828">
              <w:rPr>
                <w:noProof/>
                <w:webHidden/>
              </w:rPr>
              <w:instrText xml:space="preserve"> PAGEREF _Toc201134885 \h </w:instrText>
            </w:r>
            <w:r w:rsidR="00E96828">
              <w:rPr>
                <w:noProof/>
                <w:webHidden/>
              </w:rPr>
            </w:r>
            <w:r w:rsidR="00E96828">
              <w:rPr>
                <w:noProof/>
                <w:webHidden/>
              </w:rPr>
              <w:fldChar w:fldCharType="separate"/>
            </w:r>
            <w:r w:rsidR="00E96828">
              <w:rPr>
                <w:noProof/>
                <w:webHidden/>
              </w:rPr>
              <w:t>29</w:t>
            </w:r>
            <w:r w:rsidR="00E96828">
              <w:rPr>
                <w:noProof/>
                <w:webHidden/>
              </w:rPr>
              <w:fldChar w:fldCharType="end"/>
            </w:r>
          </w:hyperlink>
        </w:p>
        <w:p w14:paraId="2B32F3E4" w14:textId="64C6B129" w:rsidR="00E96828" w:rsidRDefault="007235BB">
          <w:pPr>
            <w:pStyle w:val="TM2"/>
            <w:tabs>
              <w:tab w:val="left" w:pos="880"/>
              <w:tab w:val="right" w:leader="dot" w:pos="9373"/>
            </w:tabs>
            <w:rPr>
              <w:rFonts w:asciiTheme="minorHAnsi" w:eastAsiaTheme="minorEastAsia" w:hAnsiTheme="minorHAnsi" w:cstheme="minorBidi"/>
              <w:noProof/>
              <w:szCs w:val="22"/>
            </w:rPr>
          </w:pPr>
          <w:hyperlink w:anchor="_Toc201134886" w:history="1">
            <w:r w:rsidR="00E96828" w:rsidRPr="00470A6B">
              <w:rPr>
                <w:rStyle w:val="Lienhypertexte"/>
                <w:rFonts w:ascii="Arial" w:hAnsi="Arial"/>
                <w:smallCaps/>
                <w:noProof/>
              </w:rPr>
              <w:t>X.2</w:t>
            </w:r>
            <w:r w:rsidR="00E96828">
              <w:rPr>
                <w:rFonts w:asciiTheme="minorHAnsi" w:eastAsiaTheme="minorEastAsia" w:hAnsiTheme="minorHAnsi" w:cstheme="minorBidi"/>
                <w:noProof/>
                <w:szCs w:val="22"/>
              </w:rPr>
              <w:tab/>
            </w:r>
            <w:r w:rsidR="00E96828" w:rsidRPr="00470A6B">
              <w:rPr>
                <w:rStyle w:val="Lienhypertexte"/>
                <w:noProof/>
              </w:rPr>
              <w:t>DECISION</w:t>
            </w:r>
            <w:r w:rsidR="00E96828" w:rsidRPr="00470A6B">
              <w:rPr>
                <w:rStyle w:val="Lienhypertexte"/>
                <w:smallCaps/>
                <w:noProof/>
              </w:rPr>
              <w:t xml:space="preserve"> APRES VERIFICATION</w:t>
            </w:r>
            <w:r w:rsidR="00E96828">
              <w:rPr>
                <w:noProof/>
                <w:webHidden/>
              </w:rPr>
              <w:tab/>
            </w:r>
            <w:r w:rsidR="00E96828">
              <w:rPr>
                <w:noProof/>
                <w:webHidden/>
              </w:rPr>
              <w:fldChar w:fldCharType="begin"/>
            </w:r>
            <w:r w:rsidR="00E96828">
              <w:rPr>
                <w:noProof/>
                <w:webHidden/>
              </w:rPr>
              <w:instrText xml:space="preserve"> PAGEREF _Toc201134886 \h </w:instrText>
            </w:r>
            <w:r w:rsidR="00E96828">
              <w:rPr>
                <w:noProof/>
                <w:webHidden/>
              </w:rPr>
            </w:r>
            <w:r w:rsidR="00E96828">
              <w:rPr>
                <w:noProof/>
                <w:webHidden/>
              </w:rPr>
              <w:fldChar w:fldCharType="separate"/>
            </w:r>
            <w:r w:rsidR="00E96828">
              <w:rPr>
                <w:noProof/>
                <w:webHidden/>
              </w:rPr>
              <w:t>29</w:t>
            </w:r>
            <w:r w:rsidR="00E96828">
              <w:rPr>
                <w:noProof/>
                <w:webHidden/>
              </w:rPr>
              <w:fldChar w:fldCharType="end"/>
            </w:r>
          </w:hyperlink>
        </w:p>
        <w:p w14:paraId="5CC33F14" w14:textId="2E71B33D" w:rsidR="00E96828" w:rsidRDefault="007235BB">
          <w:pPr>
            <w:pStyle w:val="TM1"/>
            <w:tabs>
              <w:tab w:val="right" w:leader="dot" w:pos="9373"/>
            </w:tabs>
            <w:rPr>
              <w:rFonts w:asciiTheme="minorHAnsi" w:eastAsiaTheme="minorEastAsia" w:hAnsiTheme="minorHAnsi" w:cstheme="minorBidi"/>
              <w:noProof/>
              <w:szCs w:val="22"/>
            </w:rPr>
          </w:pPr>
          <w:hyperlink w:anchor="_Toc201134887" w:history="1">
            <w:r w:rsidR="00E96828" w:rsidRPr="00470A6B">
              <w:rPr>
                <w:rStyle w:val="Lienhypertexte"/>
                <w:noProof/>
              </w:rPr>
              <w:t>Article XI. PENALITES</w:t>
            </w:r>
            <w:r w:rsidR="00E96828">
              <w:rPr>
                <w:noProof/>
                <w:webHidden/>
              </w:rPr>
              <w:tab/>
            </w:r>
            <w:r w:rsidR="00E96828">
              <w:rPr>
                <w:noProof/>
                <w:webHidden/>
              </w:rPr>
              <w:fldChar w:fldCharType="begin"/>
            </w:r>
            <w:r w:rsidR="00E96828">
              <w:rPr>
                <w:noProof/>
                <w:webHidden/>
              </w:rPr>
              <w:instrText xml:space="preserve"> PAGEREF _Toc201134887 \h </w:instrText>
            </w:r>
            <w:r w:rsidR="00E96828">
              <w:rPr>
                <w:noProof/>
                <w:webHidden/>
              </w:rPr>
            </w:r>
            <w:r w:rsidR="00E96828">
              <w:rPr>
                <w:noProof/>
                <w:webHidden/>
              </w:rPr>
              <w:fldChar w:fldCharType="separate"/>
            </w:r>
            <w:r w:rsidR="00E96828">
              <w:rPr>
                <w:noProof/>
                <w:webHidden/>
              </w:rPr>
              <w:t>31</w:t>
            </w:r>
            <w:r w:rsidR="00E96828">
              <w:rPr>
                <w:noProof/>
                <w:webHidden/>
              </w:rPr>
              <w:fldChar w:fldCharType="end"/>
            </w:r>
          </w:hyperlink>
        </w:p>
        <w:p w14:paraId="4957C685" w14:textId="5ECAD0A3" w:rsidR="00E96828" w:rsidRDefault="007235BB">
          <w:pPr>
            <w:pStyle w:val="TM2"/>
            <w:tabs>
              <w:tab w:val="left" w:pos="880"/>
              <w:tab w:val="right" w:leader="dot" w:pos="9373"/>
            </w:tabs>
            <w:rPr>
              <w:rFonts w:asciiTheme="minorHAnsi" w:eastAsiaTheme="minorEastAsia" w:hAnsiTheme="minorHAnsi" w:cstheme="minorBidi"/>
              <w:noProof/>
              <w:szCs w:val="22"/>
            </w:rPr>
          </w:pPr>
          <w:hyperlink w:anchor="_Toc201134888" w:history="1">
            <w:r w:rsidR="00E96828" w:rsidRPr="00470A6B">
              <w:rPr>
                <w:rStyle w:val="Lienhypertexte"/>
                <w:rFonts w:ascii="Arial" w:hAnsi="Arial"/>
                <w:smallCaps/>
                <w:noProof/>
              </w:rPr>
              <w:t>XI.1</w:t>
            </w:r>
            <w:r w:rsidR="00E96828">
              <w:rPr>
                <w:rFonts w:asciiTheme="minorHAnsi" w:eastAsiaTheme="minorEastAsia" w:hAnsiTheme="minorHAnsi" w:cstheme="minorBidi"/>
                <w:noProof/>
                <w:szCs w:val="22"/>
              </w:rPr>
              <w:tab/>
            </w:r>
            <w:r w:rsidR="00E96828" w:rsidRPr="00470A6B">
              <w:rPr>
                <w:rStyle w:val="Lienhypertexte"/>
                <w:noProof/>
              </w:rPr>
              <w:t>GENERALITES</w:t>
            </w:r>
            <w:r w:rsidR="00E96828">
              <w:rPr>
                <w:noProof/>
                <w:webHidden/>
              </w:rPr>
              <w:tab/>
            </w:r>
            <w:r w:rsidR="00E96828">
              <w:rPr>
                <w:noProof/>
                <w:webHidden/>
              </w:rPr>
              <w:fldChar w:fldCharType="begin"/>
            </w:r>
            <w:r w:rsidR="00E96828">
              <w:rPr>
                <w:noProof/>
                <w:webHidden/>
              </w:rPr>
              <w:instrText xml:space="preserve"> PAGEREF _Toc201134888 \h </w:instrText>
            </w:r>
            <w:r w:rsidR="00E96828">
              <w:rPr>
                <w:noProof/>
                <w:webHidden/>
              </w:rPr>
            </w:r>
            <w:r w:rsidR="00E96828">
              <w:rPr>
                <w:noProof/>
                <w:webHidden/>
              </w:rPr>
              <w:fldChar w:fldCharType="separate"/>
            </w:r>
            <w:r w:rsidR="00E96828">
              <w:rPr>
                <w:noProof/>
                <w:webHidden/>
              </w:rPr>
              <w:t>31</w:t>
            </w:r>
            <w:r w:rsidR="00E96828">
              <w:rPr>
                <w:noProof/>
                <w:webHidden/>
              </w:rPr>
              <w:fldChar w:fldCharType="end"/>
            </w:r>
          </w:hyperlink>
        </w:p>
        <w:p w14:paraId="4767B781" w14:textId="66369F8B" w:rsidR="00E96828" w:rsidRDefault="007235BB">
          <w:pPr>
            <w:pStyle w:val="TM2"/>
            <w:tabs>
              <w:tab w:val="left" w:pos="880"/>
              <w:tab w:val="right" w:leader="dot" w:pos="9373"/>
            </w:tabs>
            <w:rPr>
              <w:rFonts w:asciiTheme="minorHAnsi" w:eastAsiaTheme="minorEastAsia" w:hAnsiTheme="minorHAnsi" w:cstheme="minorBidi"/>
              <w:noProof/>
              <w:szCs w:val="22"/>
            </w:rPr>
          </w:pPr>
          <w:hyperlink w:anchor="_Toc201134889" w:history="1">
            <w:r w:rsidR="00E96828" w:rsidRPr="00470A6B">
              <w:rPr>
                <w:rStyle w:val="Lienhypertexte"/>
                <w:rFonts w:ascii="Arial" w:hAnsi="Arial"/>
                <w:smallCaps/>
                <w:noProof/>
              </w:rPr>
              <w:t>XI.2</w:t>
            </w:r>
            <w:r w:rsidR="00E96828">
              <w:rPr>
                <w:rFonts w:asciiTheme="minorHAnsi" w:eastAsiaTheme="minorEastAsia" w:hAnsiTheme="minorHAnsi" w:cstheme="minorBidi"/>
                <w:noProof/>
                <w:szCs w:val="22"/>
              </w:rPr>
              <w:tab/>
            </w:r>
            <w:r w:rsidR="00E96828" w:rsidRPr="00470A6B">
              <w:rPr>
                <w:rStyle w:val="Lienhypertexte"/>
                <w:noProof/>
              </w:rPr>
              <w:t>CALCUL</w:t>
            </w:r>
            <w:r w:rsidR="00E96828" w:rsidRPr="00470A6B">
              <w:rPr>
                <w:rStyle w:val="Lienhypertexte"/>
                <w:smallCaps/>
                <w:noProof/>
              </w:rPr>
              <w:t xml:space="preserve"> DES PENALITES</w:t>
            </w:r>
            <w:r w:rsidR="00E96828">
              <w:rPr>
                <w:noProof/>
                <w:webHidden/>
              </w:rPr>
              <w:tab/>
            </w:r>
            <w:r w:rsidR="00E96828">
              <w:rPr>
                <w:noProof/>
                <w:webHidden/>
              </w:rPr>
              <w:fldChar w:fldCharType="begin"/>
            </w:r>
            <w:r w:rsidR="00E96828">
              <w:rPr>
                <w:noProof/>
                <w:webHidden/>
              </w:rPr>
              <w:instrText xml:space="preserve"> PAGEREF _Toc201134889 \h </w:instrText>
            </w:r>
            <w:r w:rsidR="00E96828">
              <w:rPr>
                <w:noProof/>
                <w:webHidden/>
              </w:rPr>
            </w:r>
            <w:r w:rsidR="00E96828">
              <w:rPr>
                <w:noProof/>
                <w:webHidden/>
              </w:rPr>
              <w:fldChar w:fldCharType="separate"/>
            </w:r>
            <w:r w:rsidR="00E96828">
              <w:rPr>
                <w:noProof/>
                <w:webHidden/>
              </w:rPr>
              <w:t>33</w:t>
            </w:r>
            <w:r w:rsidR="00E96828">
              <w:rPr>
                <w:noProof/>
                <w:webHidden/>
              </w:rPr>
              <w:fldChar w:fldCharType="end"/>
            </w:r>
          </w:hyperlink>
        </w:p>
        <w:p w14:paraId="70F7ABDF" w14:textId="71390F2E" w:rsidR="00E96828" w:rsidRDefault="007235BB">
          <w:pPr>
            <w:pStyle w:val="TM3"/>
            <w:tabs>
              <w:tab w:val="left" w:pos="1320"/>
              <w:tab w:val="right" w:leader="dot" w:pos="9373"/>
            </w:tabs>
            <w:rPr>
              <w:rFonts w:asciiTheme="minorHAnsi" w:eastAsiaTheme="minorEastAsia" w:hAnsiTheme="minorHAnsi" w:cstheme="minorBidi"/>
              <w:noProof/>
              <w:szCs w:val="22"/>
            </w:rPr>
          </w:pPr>
          <w:hyperlink w:anchor="_Toc201134890" w:history="1">
            <w:r w:rsidR="00E96828" w:rsidRPr="00470A6B">
              <w:rPr>
                <w:rStyle w:val="Lienhypertexte"/>
                <w:noProof/>
              </w:rPr>
              <w:t>XI.2.1</w:t>
            </w:r>
            <w:r w:rsidR="00E96828">
              <w:rPr>
                <w:rFonts w:asciiTheme="minorHAnsi" w:eastAsiaTheme="minorEastAsia" w:hAnsiTheme="minorHAnsi" w:cstheme="minorBidi"/>
                <w:noProof/>
                <w:szCs w:val="22"/>
              </w:rPr>
              <w:tab/>
            </w:r>
            <w:r w:rsidR="00E96828" w:rsidRPr="00470A6B">
              <w:rPr>
                <w:rStyle w:val="Lienhypertexte"/>
                <w:noProof/>
              </w:rPr>
              <w:t>Pénalités pour retard</w:t>
            </w:r>
            <w:r w:rsidR="00E96828">
              <w:rPr>
                <w:noProof/>
                <w:webHidden/>
              </w:rPr>
              <w:tab/>
            </w:r>
            <w:r w:rsidR="00E96828">
              <w:rPr>
                <w:noProof/>
                <w:webHidden/>
              </w:rPr>
              <w:fldChar w:fldCharType="begin"/>
            </w:r>
            <w:r w:rsidR="00E96828">
              <w:rPr>
                <w:noProof/>
                <w:webHidden/>
              </w:rPr>
              <w:instrText xml:space="preserve"> PAGEREF _Toc201134890 \h </w:instrText>
            </w:r>
            <w:r w:rsidR="00E96828">
              <w:rPr>
                <w:noProof/>
                <w:webHidden/>
              </w:rPr>
            </w:r>
            <w:r w:rsidR="00E96828">
              <w:rPr>
                <w:noProof/>
                <w:webHidden/>
              </w:rPr>
              <w:fldChar w:fldCharType="separate"/>
            </w:r>
            <w:r w:rsidR="00E96828">
              <w:rPr>
                <w:noProof/>
                <w:webHidden/>
              </w:rPr>
              <w:t>33</w:t>
            </w:r>
            <w:r w:rsidR="00E96828">
              <w:rPr>
                <w:noProof/>
                <w:webHidden/>
              </w:rPr>
              <w:fldChar w:fldCharType="end"/>
            </w:r>
          </w:hyperlink>
        </w:p>
        <w:p w14:paraId="68898C4F" w14:textId="18594D0F" w:rsidR="00E96828" w:rsidRDefault="007235BB">
          <w:pPr>
            <w:pStyle w:val="TM3"/>
            <w:tabs>
              <w:tab w:val="left" w:pos="1320"/>
              <w:tab w:val="right" w:leader="dot" w:pos="9373"/>
            </w:tabs>
            <w:rPr>
              <w:rFonts w:asciiTheme="minorHAnsi" w:eastAsiaTheme="minorEastAsia" w:hAnsiTheme="minorHAnsi" w:cstheme="minorBidi"/>
              <w:noProof/>
              <w:szCs w:val="22"/>
            </w:rPr>
          </w:pPr>
          <w:hyperlink w:anchor="_Toc201134891" w:history="1">
            <w:r w:rsidR="00E96828" w:rsidRPr="00470A6B">
              <w:rPr>
                <w:rStyle w:val="Lienhypertexte"/>
                <w:noProof/>
              </w:rPr>
              <w:t>XI.2.2</w:t>
            </w:r>
            <w:r w:rsidR="00E96828">
              <w:rPr>
                <w:rFonts w:asciiTheme="minorHAnsi" w:eastAsiaTheme="minorEastAsia" w:hAnsiTheme="minorHAnsi" w:cstheme="minorBidi"/>
                <w:noProof/>
                <w:szCs w:val="22"/>
              </w:rPr>
              <w:tab/>
            </w:r>
            <w:r w:rsidR="00E96828" w:rsidRPr="00470A6B">
              <w:rPr>
                <w:rStyle w:val="Lienhypertexte"/>
                <w:noProof/>
              </w:rPr>
              <w:t>Pénalités pour non-respect des obligations du règlement européen sur la protection des données</w:t>
            </w:r>
            <w:r w:rsidR="00E96828">
              <w:rPr>
                <w:noProof/>
                <w:webHidden/>
              </w:rPr>
              <w:tab/>
            </w:r>
            <w:r w:rsidR="00E96828">
              <w:rPr>
                <w:noProof/>
                <w:webHidden/>
              </w:rPr>
              <w:fldChar w:fldCharType="begin"/>
            </w:r>
            <w:r w:rsidR="00E96828">
              <w:rPr>
                <w:noProof/>
                <w:webHidden/>
              </w:rPr>
              <w:instrText xml:space="preserve"> PAGEREF _Toc201134891 \h </w:instrText>
            </w:r>
            <w:r w:rsidR="00E96828">
              <w:rPr>
                <w:noProof/>
                <w:webHidden/>
              </w:rPr>
            </w:r>
            <w:r w:rsidR="00E96828">
              <w:rPr>
                <w:noProof/>
                <w:webHidden/>
              </w:rPr>
              <w:fldChar w:fldCharType="separate"/>
            </w:r>
            <w:r w:rsidR="00E96828">
              <w:rPr>
                <w:noProof/>
                <w:webHidden/>
              </w:rPr>
              <w:t>33</w:t>
            </w:r>
            <w:r w:rsidR="00E96828">
              <w:rPr>
                <w:noProof/>
                <w:webHidden/>
              </w:rPr>
              <w:fldChar w:fldCharType="end"/>
            </w:r>
          </w:hyperlink>
        </w:p>
        <w:p w14:paraId="7FD8AE1A" w14:textId="6FB8F22B" w:rsidR="00E96828" w:rsidRDefault="007235BB">
          <w:pPr>
            <w:pStyle w:val="TM3"/>
            <w:tabs>
              <w:tab w:val="left" w:pos="1320"/>
              <w:tab w:val="right" w:leader="dot" w:pos="9373"/>
            </w:tabs>
            <w:rPr>
              <w:rFonts w:asciiTheme="minorHAnsi" w:eastAsiaTheme="minorEastAsia" w:hAnsiTheme="minorHAnsi" w:cstheme="minorBidi"/>
              <w:noProof/>
              <w:szCs w:val="22"/>
            </w:rPr>
          </w:pPr>
          <w:hyperlink w:anchor="_Toc201134892" w:history="1">
            <w:r w:rsidR="00E96828" w:rsidRPr="00470A6B">
              <w:rPr>
                <w:rStyle w:val="Lienhypertexte"/>
                <w:noProof/>
              </w:rPr>
              <w:t>XI.2.3</w:t>
            </w:r>
            <w:r w:rsidR="00E96828">
              <w:rPr>
                <w:rFonts w:asciiTheme="minorHAnsi" w:eastAsiaTheme="minorEastAsia" w:hAnsiTheme="minorHAnsi" w:cstheme="minorBidi"/>
                <w:noProof/>
                <w:szCs w:val="22"/>
              </w:rPr>
              <w:tab/>
            </w:r>
            <w:r w:rsidR="00E96828" w:rsidRPr="00470A6B">
              <w:rPr>
                <w:rStyle w:val="Lienhypertexte"/>
                <w:noProof/>
              </w:rPr>
              <w:t>Pénalités pour non-respect des obligations environnementales</w:t>
            </w:r>
            <w:r w:rsidR="00E96828">
              <w:rPr>
                <w:noProof/>
                <w:webHidden/>
              </w:rPr>
              <w:tab/>
            </w:r>
            <w:r w:rsidR="00E96828">
              <w:rPr>
                <w:noProof/>
                <w:webHidden/>
              </w:rPr>
              <w:fldChar w:fldCharType="begin"/>
            </w:r>
            <w:r w:rsidR="00E96828">
              <w:rPr>
                <w:noProof/>
                <w:webHidden/>
              </w:rPr>
              <w:instrText xml:space="preserve"> PAGEREF _Toc201134892 \h </w:instrText>
            </w:r>
            <w:r w:rsidR="00E96828">
              <w:rPr>
                <w:noProof/>
                <w:webHidden/>
              </w:rPr>
            </w:r>
            <w:r w:rsidR="00E96828">
              <w:rPr>
                <w:noProof/>
                <w:webHidden/>
              </w:rPr>
              <w:fldChar w:fldCharType="separate"/>
            </w:r>
            <w:r w:rsidR="00E96828">
              <w:rPr>
                <w:noProof/>
                <w:webHidden/>
              </w:rPr>
              <w:t>33</w:t>
            </w:r>
            <w:r w:rsidR="00E96828">
              <w:rPr>
                <w:noProof/>
                <w:webHidden/>
              </w:rPr>
              <w:fldChar w:fldCharType="end"/>
            </w:r>
          </w:hyperlink>
        </w:p>
        <w:p w14:paraId="369C21DE" w14:textId="3B633F8B" w:rsidR="00E96828" w:rsidRDefault="007235BB">
          <w:pPr>
            <w:pStyle w:val="TM2"/>
            <w:tabs>
              <w:tab w:val="left" w:pos="880"/>
              <w:tab w:val="right" w:leader="dot" w:pos="9373"/>
            </w:tabs>
            <w:rPr>
              <w:rFonts w:asciiTheme="minorHAnsi" w:eastAsiaTheme="minorEastAsia" w:hAnsiTheme="minorHAnsi" w:cstheme="minorBidi"/>
              <w:noProof/>
              <w:szCs w:val="22"/>
            </w:rPr>
          </w:pPr>
          <w:hyperlink w:anchor="_Toc201134893" w:history="1">
            <w:r w:rsidR="00E96828" w:rsidRPr="00470A6B">
              <w:rPr>
                <w:rStyle w:val="Lienhypertexte"/>
                <w:rFonts w:ascii="Arial" w:hAnsi="Arial"/>
                <w:smallCaps/>
                <w:noProof/>
              </w:rPr>
              <w:t>XI.3</w:t>
            </w:r>
            <w:r w:rsidR="00E96828">
              <w:rPr>
                <w:rFonts w:asciiTheme="minorHAnsi" w:eastAsiaTheme="minorEastAsia" w:hAnsiTheme="minorHAnsi" w:cstheme="minorBidi"/>
                <w:noProof/>
                <w:szCs w:val="22"/>
              </w:rPr>
              <w:tab/>
            </w:r>
            <w:r w:rsidR="00E96828" w:rsidRPr="00470A6B">
              <w:rPr>
                <w:rStyle w:val="Lienhypertexte"/>
                <w:smallCaps/>
                <w:noProof/>
              </w:rPr>
              <w:t>PENALITES ET CESSATION DES RELATIONS CONTRACTUELLES</w:t>
            </w:r>
            <w:r w:rsidR="00E96828">
              <w:rPr>
                <w:noProof/>
                <w:webHidden/>
              </w:rPr>
              <w:tab/>
            </w:r>
            <w:r w:rsidR="00E96828">
              <w:rPr>
                <w:noProof/>
                <w:webHidden/>
              </w:rPr>
              <w:fldChar w:fldCharType="begin"/>
            </w:r>
            <w:r w:rsidR="00E96828">
              <w:rPr>
                <w:noProof/>
                <w:webHidden/>
              </w:rPr>
              <w:instrText xml:space="preserve"> PAGEREF _Toc201134893 \h </w:instrText>
            </w:r>
            <w:r w:rsidR="00E96828">
              <w:rPr>
                <w:noProof/>
                <w:webHidden/>
              </w:rPr>
            </w:r>
            <w:r w:rsidR="00E96828">
              <w:rPr>
                <w:noProof/>
                <w:webHidden/>
              </w:rPr>
              <w:fldChar w:fldCharType="separate"/>
            </w:r>
            <w:r w:rsidR="00E96828">
              <w:rPr>
                <w:noProof/>
                <w:webHidden/>
              </w:rPr>
              <w:t>33</w:t>
            </w:r>
            <w:r w:rsidR="00E96828">
              <w:rPr>
                <w:noProof/>
                <w:webHidden/>
              </w:rPr>
              <w:fldChar w:fldCharType="end"/>
            </w:r>
          </w:hyperlink>
        </w:p>
        <w:p w14:paraId="1ECC1665" w14:textId="68E7C83F" w:rsidR="00E96828" w:rsidRDefault="007235BB">
          <w:pPr>
            <w:pStyle w:val="TM3"/>
            <w:tabs>
              <w:tab w:val="left" w:pos="1320"/>
              <w:tab w:val="right" w:leader="dot" w:pos="9373"/>
            </w:tabs>
            <w:rPr>
              <w:rFonts w:asciiTheme="minorHAnsi" w:eastAsiaTheme="minorEastAsia" w:hAnsiTheme="minorHAnsi" w:cstheme="minorBidi"/>
              <w:noProof/>
              <w:szCs w:val="22"/>
            </w:rPr>
          </w:pPr>
          <w:hyperlink w:anchor="_Toc201134894" w:history="1">
            <w:r w:rsidR="00E96828" w:rsidRPr="00470A6B">
              <w:rPr>
                <w:rStyle w:val="Lienhypertexte"/>
                <w:noProof/>
              </w:rPr>
              <w:t>XI.3.1</w:t>
            </w:r>
            <w:r w:rsidR="00E96828">
              <w:rPr>
                <w:rFonts w:asciiTheme="minorHAnsi" w:eastAsiaTheme="minorEastAsia" w:hAnsiTheme="minorHAnsi" w:cstheme="minorBidi"/>
                <w:noProof/>
                <w:szCs w:val="22"/>
              </w:rPr>
              <w:tab/>
            </w:r>
            <w:r w:rsidR="00E96828" w:rsidRPr="00470A6B">
              <w:rPr>
                <w:rStyle w:val="Lienhypertexte"/>
                <w:noProof/>
              </w:rPr>
              <w:t>Pénalités et résiliation</w:t>
            </w:r>
            <w:r w:rsidR="00E96828">
              <w:rPr>
                <w:noProof/>
                <w:webHidden/>
              </w:rPr>
              <w:tab/>
            </w:r>
            <w:r w:rsidR="00E96828">
              <w:rPr>
                <w:noProof/>
                <w:webHidden/>
              </w:rPr>
              <w:fldChar w:fldCharType="begin"/>
            </w:r>
            <w:r w:rsidR="00E96828">
              <w:rPr>
                <w:noProof/>
                <w:webHidden/>
              </w:rPr>
              <w:instrText xml:space="preserve"> PAGEREF _Toc201134894 \h </w:instrText>
            </w:r>
            <w:r w:rsidR="00E96828">
              <w:rPr>
                <w:noProof/>
                <w:webHidden/>
              </w:rPr>
            </w:r>
            <w:r w:rsidR="00E96828">
              <w:rPr>
                <w:noProof/>
                <w:webHidden/>
              </w:rPr>
              <w:fldChar w:fldCharType="separate"/>
            </w:r>
            <w:r w:rsidR="00E96828">
              <w:rPr>
                <w:noProof/>
                <w:webHidden/>
              </w:rPr>
              <w:t>33</w:t>
            </w:r>
            <w:r w:rsidR="00E96828">
              <w:rPr>
                <w:noProof/>
                <w:webHidden/>
              </w:rPr>
              <w:fldChar w:fldCharType="end"/>
            </w:r>
          </w:hyperlink>
        </w:p>
        <w:p w14:paraId="1683E4E1" w14:textId="2D93891D" w:rsidR="00E96828" w:rsidRDefault="007235BB">
          <w:pPr>
            <w:pStyle w:val="TM3"/>
            <w:tabs>
              <w:tab w:val="left" w:pos="1320"/>
              <w:tab w:val="right" w:leader="dot" w:pos="9373"/>
            </w:tabs>
            <w:rPr>
              <w:rFonts w:asciiTheme="minorHAnsi" w:eastAsiaTheme="minorEastAsia" w:hAnsiTheme="minorHAnsi" w:cstheme="minorBidi"/>
              <w:noProof/>
              <w:szCs w:val="22"/>
            </w:rPr>
          </w:pPr>
          <w:hyperlink w:anchor="_Toc201134895" w:history="1">
            <w:r w:rsidR="00E96828" w:rsidRPr="00470A6B">
              <w:rPr>
                <w:rStyle w:val="Lienhypertexte"/>
                <w:noProof/>
              </w:rPr>
              <w:t>XI.3.2</w:t>
            </w:r>
            <w:r w:rsidR="00E96828">
              <w:rPr>
                <w:rFonts w:asciiTheme="minorHAnsi" w:eastAsiaTheme="minorEastAsia" w:hAnsiTheme="minorHAnsi" w:cstheme="minorBidi"/>
                <w:noProof/>
                <w:szCs w:val="22"/>
              </w:rPr>
              <w:tab/>
            </w:r>
            <w:r w:rsidR="00E96828" w:rsidRPr="00470A6B">
              <w:rPr>
                <w:rStyle w:val="Lienhypertexte"/>
                <w:noProof/>
              </w:rPr>
              <w:t>Pénalités et terme de l</w:t>
            </w:r>
            <w:r w:rsidR="00E96828" w:rsidRPr="00470A6B">
              <w:rPr>
                <w:rStyle w:val="Lienhypertexte"/>
                <w:rFonts w:cs="Tahoma"/>
                <w:noProof/>
              </w:rPr>
              <w:t>'</w:t>
            </w:r>
            <w:r w:rsidR="00E96828" w:rsidRPr="00470A6B">
              <w:rPr>
                <w:rStyle w:val="Lienhypertexte"/>
                <w:noProof/>
              </w:rPr>
              <w:t>accord-cadre</w:t>
            </w:r>
            <w:r w:rsidR="00E96828">
              <w:rPr>
                <w:noProof/>
                <w:webHidden/>
              </w:rPr>
              <w:tab/>
            </w:r>
            <w:r w:rsidR="00E96828">
              <w:rPr>
                <w:noProof/>
                <w:webHidden/>
              </w:rPr>
              <w:fldChar w:fldCharType="begin"/>
            </w:r>
            <w:r w:rsidR="00E96828">
              <w:rPr>
                <w:noProof/>
                <w:webHidden/>
              </w:rPr>
              <w:instrText xml:space="preserve"> PAGEREF _Toc201134895 \h </w:instrText>
            </w:r>
            <w:r w:rsidR="00E96828">
              <w:rPr>
                <w:noProof/>
                <w:webHidden/>
              </w:rPr>
            </w:r>
            <w:r w:rsidR="00E96828">
              <w:rPr>
                <w:noProof/>
                <w:webHidden/>
              </w:rPr>
              <w:fldChar w:fldCharType="separate"/>
            </w:r>
            <w:r w:rsidR="00E96828">
              <w:rPr>
                <w:noProof/>
                <w:webHidden/>
              </w:rPr>
              <w:t>33</w:t>
            </w:r>
            <w:r w:rsidR="00E96828">
              <w:rPr>
                <w:noProof/>
                <w:webHidden/>
              </w:rPr>
              <w:fldChar w:fldCharType="end"/>
            </w:r>
          </w:hyperlink>
        </w:p>
        <w:p w14:paraId="5CF04A74" w14:textId="76A6073B" w:rsidR="00E96828" w:rsidRDefault="007235BB">
          <w:pPr>
            <w:pStyle w:val="TM2"/>
            <w:tabs>
              <w:tab w:val="left" w:pos="880"/>
              <w:tab w:val="right" w:leader="dot" w:pos="9373"/>
            </w:tabs>
            <w:rPr>
              <w:rFonts w:asciiTheme="minorHAnsi" w:eastAsiaTheme="minorEastAsia" w:hAnsiTheme="minorHAnsi" w:cstheme="minorBidi"/>
              <w:noProof/>
              <w:szCs w:val="22"/>
            </w:rPr>
          </w:pPr>
          <w:hyperlink w:anchor="_Toc201134896" w:history="1">
            <w:r w:rsidR="00E96828" w:rsidRPr="00470A6B">
              <w:rPr>
                <w:rStyle w:val="Lienhypertexte"/>
                <w:rFonts w:ascii="Arial" w:hAnsi="Arial"/>
                <w:smallCaps/>
                <w:noProof/>
              </w:rPr>
              <w:t>XI.4</w:t>
            </w:r>
            <w:r w:rsidR="00E96828">
              <w:rPr>
                <w:rFonts w:asciiTheme="minorHAnsi" w:eastAsiaTheme="minorEastAsia" w:hAnsiTheme="minorHAnsi" w:cstheme="minorBidi"/>
                <w:noProof/>
                <w:szCs w:val="22"/>
              </w:rPr>
              <w:tab/>
            </w:r>
            <w:r w:rsidR="00E96828" w:rsidRPr="00470A6B">
              <w:rPr>
                <w:rStyle w:val="Lienhypertexte"/>
                <w:noProof/>
              </w:rPr>
              <w:t>PENALITES</w:t>
            </w:r>
            <w:r w:rsidR="00E96828" w:rsidRPr="00470A6B">
              <w:rPr>
                <w:rStyle w:val="Lienhypertexte"/>
                <w:smallCaps/>
                <w:noProof/>
              </w:rPr>
              <w:t xml:space="preserve"> ET INDEMNITES</w:t>
            </w:r>
            <w:r w:rsidR="00E96828">
              <w:rPr>
                <w:noProof/>
                <w:webHidden/>
              </w:rPr>
              <w:tab/>
            </w:r>
            <w:r w:rsidR="00E96828">
              <w:rPr>
                <w:noProof/>
                <w:webHidden/>
              </w:rPr>
              <w:fldChar w:fldCharType="begin"/>
            </w:r>
            <w:r w:rsidR="00E96828">
              <w:rPr>
                <w:noProof/>
                <w:webHidden/>
              </w:rPr>
              <w:instrText xml:space="preserve"> PAGEREF _Toc201134896 \h </w:instrText>
            </w:r>
            <w:r w:rsidR="00E96828">
              <w:rPr>
                <w:noProof/>
                <w:webHidden/>
              </w:rPr>
            </w:r>
            <w:r w:rsidR="00E96828">
              <w:rPr>
                <w:noProof/>
                <w:webHidden/>
              </w:rPr>
              <w:fldChar w:fldCharType="separate"/>
            </w:r>
            <w:r w:rsidR="00E96828">
              <w:rPr>
                <w:noProof/>
                <w:webHidden/>
              </w:rPr>
              <w:t>34</w:t>
            </w:r>
            <w:r w:rsidR="00E96828">
              <w:rPr>
                <w:noProof/>
                <w:webHidden/>
              </w:rPr>
              <w:fldChar w:fldCharType="end"/>
            </w:r>
          </w:hyperlink>
        </w:p>
        <w:p w14:paraId="09651F42" w14:textId="1B9C33D0" w:rsidR="00E96828" w:rsidRDefault="007235BB">
          <w:pPr>
            <w:pStyle w:val="TM2"/>
            <w:tabs>
              <w:tab w:val="left" w:pos="880"/>
              <w:tab w:val="right" w:leader="dot" w:pos="9373"/>
            </w:tabs>
            <w:rPr>
              <w:rFonts w:asciiTheme="minorHAnsi" w:eastAsiaTheme="minorEastAsia" w:hAnsiTheme="minorHAnsi" w:cstheme="minorBidi"/>
              <w:noProof/>
              <w:szCs w:val="22"/>
            </w:rPr>
          </w:pPr>
          <w:hyperlink w:anchor="_Toc201134897" w:history="1">
            <w:r w:rsidR="00E96828" w:rsidRPr="00470A6B">
              <w:rPr>
                <w:rStyle w:val="Lienhypertexte"/>
                <w:rFonts w:ascii="Arial" w:hAnsi="Arial"/>
                <w:smallCaps/>
                <w:noProof/>
              </w:rPr>
              <w:t>XI.5</w:t>
            </w:r>
            <w:r w:rsidR="00E96828">
              <w:rPr>
                <w:rFonts w:asciiTheme="minorHAnsi" w:eastAsiaTheme="minorEastAsia" w:hAnsiTheme="minorHAnsi" w:cstheme="minorBidi"/>
                <w:noProof/>
                <w:szCs w:val="22"/>
              </w:rPr>
              <w:tab/>
            </w:r>
            <w:r w:rsidR="00E96828" w:rsidRPr="00470A6B">
              <w:rPr>
                <w:rStyle w:val="Lienhypertexte"/>
                <w:noProof/>
              </w:rPr>
              <w:t>MONTANTS</w:t>
            </w:r>
            <w:r w:rsidR="00E96828" w:rsidRPr="00470A6B">
              <w:rPr>
                <w:rStyle w:val="Lienhypertexte"/>
                <w:smallCaps/>
                <w:noProof/>
              </w:rPr>
              <w:t xml:space="preserve"> DES PENALITES</w:t>
            </w:r>
            <w:r w:rsidR="00E96828">
              <w:rPr>
                <w:noProof/>
                <w:webHidden/>
              </w:rPr>
              <w:tab/>
            </w:r>
            <w:r w:rsidR="00E96828">
              <w:rPr>
                <w:noProof/>
                <w:webHidden/>
              </w:rPr>
              <w:fldChar w:fldCharType="begin"/>
            </w:r>
            <w:r w:rsidR="00E96828">
              <w:rPr>
                <w:noProof/>
                <w:webHidden/>
              </w:rPr>
              <w:instrText xml:space="preserve"> PAGEREF _Toc201134897 \h </w:instrText>
            </w:r>
            <w:r w:rsidR="00E96828">
              <w:rPr>
                <w:noProof/>
                <w:webHidden/>
              </w:rPr>
            </w:r>
            <w:r w:rsidR="00E96828">
              <w:rPr>
                <w:noProof/>
                <w:webHidden/>
              </w:rPr>
              <w:fldChar w:fldCharType="separate"/>
            </w:r>
            <w:r w:rsidR="00E96828">
              <w:rPr>
                <w:noProof/>
                <w:webHidden/>
              </w:rPr>
              <w:t>34</w:t>
            </w:r>
            <w:r w:rsidR="00E96828">
              <w:rPr>
                <w:noProof/>
                <w:webHidden/>
              </w:rPr>
              <w:fldChar w:fldCharType="end"/>
            </w:r>
          </w:hyperlink>
        </w:p>
        <w:p w14:paraId="076CD5A9" w14:textId="20AE4563" w:rsidR="00E96828" w:rsidRDefault="007235BB">
          <w:pPr>
            <w:pStyle w:val="TM3"/>
            <w:tabs>
              <w:tab w:val="left" w:pos="1320"/>
              <w:tab w:val="right" w:leader="dot" w:pos="9373"/>
            </w:tabs>
            <w:rPr>
              <w:rFonts w:asciiTheme="minorHAnsi" w:eastAsiaTheme="minorEastAsia" w:hAnsiTheme="minorHAnsi" w:cstheme="minorBidi"/>
              <w:noProof/>
              <w:szCs w:val="22"/>
            </w:rPr>
          </w:pPr>
          <w:hyperlink w:anchor="_Toc201134898" w:history="1">
            <w:r w:rsidR="00E96828" w:rsidRPr="00470A6B">
              <w:rPr>
                <w:rStyle w:val="Lienhypertexte"/>
                <w:noProof/>
              </w:rPr>
              <w:t>XI.5.1</w:t>
            </w:r>
            <w:r w:rsidR="00E96828">
              <w:rPr>
                <w:rFonts w:asciiTheme="minorHAnsi" w:eastAsiaTheme="minorEastAsia" w:hAnsiTheme="minorHAnsi" w:cstheme="minorBidi"/>
                <w:noProof/>
                <w:szCs w:val="22"/>
              </w:rPr>
              <w:tab/>
            </w:r>
            <w:r w:rsidR="00E96828" w:rsidRPr="00470A6B">
              <w:rPr>
                <w:rStyle w:val="Lienhypertexte"/>
                <w:noProof/>
              </w:rPr>
              <w:t>Absence de montant plancher</w:t>
            </w:r>
            <w:r w:rsidR="00E96828">
              <w:rPr>
                <w:noProof/>
                <w:webHidden/>
              </w:rPr>
              <w:tab/>
            </w:r>
            <w:r w:rsidR="00E96828">
              <w:rPr>
                <w:noProof/>
                <w:webHidden/>
              </w:rPr>
              <w:fldChar w:fldCharType="begin"/>
            </w:r>
            <w:r w:rsidR="00E96828">
              <w:rPr>
                <w:noProof/>
                <w:webHidden/>
              </w:rPr>
              <w:instrText xml:space="preserve"> PAGEREF _Toc201134898 \h </w:instrText>
            </w:r>
            <w:r w:rsidR="00E96828">
              <w:rPr>
                <w:noProof/>
                <w:webHidden/>
              </w:rPr>
            </w:r>
            <w:r w:rsidR="00E96828">
              <w:rPr>
                <w:noProof/>
                <w:webHidden/>
              </w:rPr>
              <w:fldChar w:fldCharType="separate"/>
            </w:r>
            <w:r w:rsidR="00E96828">
              <w:rPr>
                <w:noProof/>
                <w:webHidden/>
              </w:rPr>
              <w:t>34</w:t>
            </w:r>
            <w:r w:rsidR="00E96828">
              <w:rPr>
                <w:noProof/>
                <w:webHidden/>
              </w:rPr>
              <w:fldChar w:fldCharType="end"/>
            </w:r>
          </w:hyperlink>
        </w:p>
        <w:p w14:paraId="754D6E16" w14:textId="65F0E5BB" w:rsidR="00E96828" w:rsidRDefault="007235BB">
          <w:pPr>
            <w:pStyle w:val="TM3"/>
            <w:tabs>
              <w:tab w:val="left" w:pos="1320"/>
              <w:tab w:val="right" w:leader="dot" w:pos="9373"/>
            </w:tabs>
            <w:rPr>
              <w:rFonts w:asciiTheme="minorHAnsi" w:eastAsiaTheme="minorEastAsia" w:hAnsiTheme="minorHAnsi" w:cstheme="minorBidi"/>
              <w:noProof/>
              <w:szCs w:val="22"/>
            </w:rPr>
          </w:pPr>
          <w:hyperlink w:anchor="_Toc201134899" w:history="1">
            <w:r w:rsidR="00E96828" w:rsidRPr="00470A6B">
              <w:rPr>
                <w:rStyle w:val="Lienhypertexte"/>
                <w:noProof/>
              </w:rPr>
              <w:t>XI.5.2</w:t>
            </w:r>
            <w:r w:rsidR="00E96828">
              <w:rPr>
                <w:rFonts w:asciiTheme="minorHAnsi" w:eastAsiaTheme="minorEastAsia" w:hAnsiTheme="minorHAnsi" w:cstheme="minorBidi"/>
                <w:noProof/>
                <w:szCs w:val="22"/>
              </w:rPr>
              <w:tab/>
            </w:r>
            <w:r w:rsidR="00E96828" w:rsidRPr="00470A6B">
              <w:rPr>
                <w:rStyle w:val="Lienhypertexte"/>
                <w:noProof/>
              </w:rPr>
              <w:t>Montant plafond</w:t>
            </w:r>
            <w:r w:rsidR="00E96828">
              <w:rPr>
                <w:noProof/>
                <w:webHidden/>
              </w:rPr>
              <w:tab/>
            </w:r>
            <w:r w:rsidR="00E96828">
              <w:rPr>
                <w:noProof/>
                <w:webHidden/>
              </w:rPr>
              <w:fldChar w:fldCharType="begin"/>
            </w:r>
            <w:r w:rsidR="00E96828">
              <w:rPr>
                <w:noProof/>
                <w:webHidden/>
              </w:rPr>
              <w:instrText xml:space="preserve"> PAGEREF _Toc201134899 \h </w:instrText>
            </w:r>
            <w:r w:rsidR="00E96828">
              <w:rPr>
                <w:noProof/>
                <w:webHidden/>
              </w:rPr>
            </w:r>
            <w:r w:rsidR="00E96828">
              <w:rPr>
                <w:noProof/>
                <w:webHidden/>
              </w:rPr>
              <w:fldChar w:fldCharType="separate"/>
            </w:r>
            <w:r w:rsidR="00E96828">
              <w:rPr>
                <w:noProof/>
                <w:webHidden/>
              </w:rPr>
              <w:t>34</w:t>
            </w:r>
            <w:r w:rsidR="00E96828">
              <w:rPr>
                <w:noProof/>
                <w:webHidden/>
              </w:rPr>
              <w:fldChar w:fldCharType="end"/>
            </w:r>
          </w:hyperlink>
        </w:p>
        <w:p w14:paraId="36853CF3" w14:textId="7028FC59" w:rsidR="00E96828" w:rsidRDefault="007235BB">
          <w:pPr>
            <w:pStyle w:val="TM1"/>
            <w:tabs>
              <w:tab w:val="right" w:leader="dot" w:pos="9373"/>
            </w:tabs>
            <w:rPr>
              <w:rFonts w:asciiTheme="minorHAnsi" w:eastAsiaTheme="minorEastAsia" w:hAnsiTheme="minorHAnsi" w:cstheme="minorBidi"/>
              <w:noProof/>
              <w:szCs w:val="22"/>
            </w:rPr>
          </w:pPr>
          <w:hyperlink w:anchor="_Toc201134900" w:history="1">
            <w:r w:rsidR="00E96828" w:rsidRPr="00470A6B">
              <w:rPr>
                <w:rStyle w:val="Lienhypertexte"/>
                <w:noProof/>
              </w:rPr>
              <w:t>Article XII. MODALITES DE REGLEMENT DU TITULAIRE</w:t>
            </w:r>
            <w:r w:rsidR="00E96828">
              <w:rPr>
                <w:noProof/>
                <w:webHidden/>
              </w:rPr>
              <w:tab/>
            </w:r>
            <w:r w:rsidR="00E96828">
              <w:rPr>
                <w:noProof/>
                <w:webHidden/>
              </w:rPr>
              <w:fldChar w:fldCharType="begin"/>
            </w:r>
            <w:r w:rsidR="00E96828">
              <w:rPr>
                <w:noProof/>
                <w:webHidden/>
              </w:rPr>
              <w:instrText xml:space="preserve"> PAGEREF _Toc201134900 \h </w:instrText>
            </w:r>
            <w:r w:rsidR="00E96828">
              <w:rPr>
                <w:noProof/>
                <w:webHidden/>
              </w:rPr>
            </w:r>
            <w:r w:rsidR="00E96828">
              <w:rPr>
                <w:noProof/>
                <w:webHidden/>
              </w:rPr>
              <w:fldChar w:fldCharType="separate"/>
            </w:r>
            <w:r w:rsidR="00E96828">
              <w:rPr>
                <w:noProof/>
                <w:webHidden/>
              </w:rPr>
              <w:t>35</w:t>
            </w:r>
            <w:r w:rsidR="00E96828">
              <w:rPr>
                <w:noProof/>
                <w:webHidden/>
              </w:rPr>
              <w:fldChar w:fldCharType="end"/>
            </w:r>
          </w:hyperlink>
        </w:p>
        <w:p w14:paraId="308012F7" w14:textId="52412C5A" w:rsidR="00E96828" w:rsidRDefault="007235BB">
          <w:pPr>
            <w:pStyle w:val="TM2"/>
            <w:tabs>
              <w:tab w:val="left" w:pos="1100"/>
              <w:tab w:val="right" w:leader="dot" w:pos="9373"/>
            </w:tabs>
            <w:rPr>
              <w:rFonts w:asciiTheme="minorHAnsi" w:eastAsiaTheme="minorEastAsia" w:hAnsiTheme="minorHAnsi" w:cstheme="minorBidi"/>
              <w:noProof/>
              <w:szCs w:val="22"/>
            </w:rPr>
          </w:pPr>
          <w:hyperlink w:anchor="_Toc201134901" w:history="1">
            <w:r w:rsidR="00E96828" w:rsidRPr="00470A6B">
              <w:rPr>
                <w:rStyle w:val="Lienhypertexte"/>
                <w:rFonts w:ascii="Arial" w:hAnsi="Arial"/>
                <w:smallCaps/>
                <w:noProof/>
              </w:rPr>
              <w:t>XII.1</w:t>
            </w:r>
            <w:r w:rsidR="00E96828">
              <w:rPr>
                <w:rFonts w:asciiTheme="minorHAnsi" w:eastAsiaTheme="minorEastAsia" w:hAnsiTheme="minorHAnsi" w:cstheme="minorBidi"/>
                <w:noProof/>
                <w:szCs w:val="22"/>
              </w:rPr>
              <w:tab/>
            </w:r>
            <w:r w:rsidR="00E96828" w:rsidRPr="00470A6B">
              <w:rPr>
                <w:rStyle w:val="Lienhypertexte"/>
                <w:smallCaps/>
                <w:noProof/>
              </w:rPr>
              <w:t xml:space="preserve">REPARTITION </w:t>
            </w:r>
            <w:r w:rsidR="00E96828" w:rsidRPr="00470A6B">
              <w:rPr>
                <w:rStyle w:val="Lienhypertexte"/>
                <w:noProof/>
              </w:rPr>
              <w:t>DES</w:t>
            </w:r>
            <w:r w:rsidR="00E96828" w:rsidRPr="00470A6B">
              <w:rPr>
                <w:rStyle w:val="Lienhypertexte"/>
                <w:smallCaps/>
                <w:noProof/>
              </w:rPr>
              <w:t xml:space="preserve"> PAIEMENTS</w:t>
            </w:r>
            <w:r w:rsidR="00E96828">
              <w:rPr>
                <w:noProof/>
                <w:webHidden/>
              </w:rPr>
              <w:tab/>
            </w:r>
            <w:r w:rsidR="00E96828">
              <w:rPr>
                <w:noProof/>
                <w:webHidden/>
              </w:rPr>
              <w:fldChar w:fldCharType="begin"/>
            </w:r>
            <w:r w:rsidR="00E96828">
              <w:rPr>
                <w:noProof/>
                <w:webHidden/>
              </w:rPr>
              <w:instrText xml:space="preserve"> PAGEREF _Toc201134901 \h </w:instrText>
            </w:r>
            <w:r w:rsidR="00E96828">
              <w:rPr>
                <w:noProof/>
                <w:webHidden/>
              </w:rPr>
            </w:r>
            <w:r w:rsidR="00E96828">
              <w:rPr>
                <w:noProof/>
                <w:webHidden/>
              </w:rPr>
              <w:fldChar w:fldCharType="separate"/>
            </w:r>
            <w:r w:rsidR="00E96828">
              <w:rPr>
                <w:noProof/>
                <w:webHidden/>
              </w:rPr>
              <w:t>35</w:t>
            </w:r>
            <w:r w:rsidR="00E96828">
              <w:rPr>
                <w:noProof/>
                <w:webHidden/>
              </w:rPr>
              <w:fldChar w:fldCharType="end"/>
            </w:r>
          </w:hyperlink>
        </w:p>
        <w:p w14:paraId="3C645BA8" w14:textId="2A696160" w:rsidR="00E96828" w:rsidRDefault="007235BB">
          <w:pPr>
            <w:pStyle w:val="TM2"/>
            <w:tabs>
              <w:tab w:val="left" w:pos="1100"/>
              <w:tab w:val="right" w:leader="dot" w:pos="9373"/>
            </w:tabs>
            <w:rPr>
              <w:rFonts w:asciiTheme="minorHAnsi" w:eastAsiaTheme="minorEastAsia" w:hAnsiTheme="minorHAnsi" w:cstheme="minorBidi"/>
              <w:noProof/>
              <w:szCs w:val="22"/>
            </w:rPr>
          </w:pPr>
          <w:hyperlink w:anchor="_Toc201134902" w:history="1">
            <w:r w:rsidR="00E96828" w:rsidRPr="00470A6B">
              <w:rPr>
                <w:rStyle w:val="Lienhypertexte"/>
                <w:rFonts w:ascii="Arial" w:hAnsi="Arial"/>
                <w:noProof/>
              </w:rPr>
              <w:t>XII.2</w:t>
            </w:r>
            <w:r w:rsidR="00E96828">
              <w:rPr>
                <w:rFonts w:asciiTheme="minorHAnsi" w:eastAsiaTheme="minorEastAsia" w:hAnsiTheme="minorHAnsi" w:cstheme="minorBidi"/>
                <w:noProof/>
                <w:szCs w:val="22"/>
              </w:rPr>
              <w:tab/>
            </w:r>
            <w:r w:rsidR="00E96828" w:rsidRPr="00470A6B">
              <w:rPr>
                <w:rStyle w:val="Lienhypertexte"/>
                <w:noProof/>
              </w:rPr>
              <w:t>AVANCE</w:t>
            </w:r>
            <w:r w:rsidR="00E96828">
              <w:rPr>
                <w:noProof/>
                <w:webHidden/>
              </w:rPr>
              <w:tab/>
            </w:r>
            <w:r w:rsidR="00E96828">
              <w:rPr>
                <w:noProof/>
                <w:webHidden/>
              </w:rPr>
              <w:fldChar w:fldCharType="begin"/>
            </w:r>
            <w:r w:rsidR="00E96828">
              <w:rPr>
                <w:noProof/>
                <w:webHidden/>
              </w:rPr>
              <w:instrText xml:space="preserve"> PAGEREF _Toc201134902 \h </w:instrText>
            </w:r>
            <w:r w:rsidR="00E96828">
              <w:rPr>
                <w:noProof/>
                <w:webHidden/>
              </w:rPr>
            </w:r>
            <w:r w:rsidR="00E96828">
              <w:rPr>
                <w:noProof/>
                <w:webHidden/>
              </w:rPr>
              <w:fldChar w:fldCharType="separate"/>
            </w:r>
            <w:r w:rsidR="00E96828">
              <w:rPr>
                <w:noProof/>
                <w:webHidden/>
              </w:rPr>
              <w:t>35</w:t>
            </w:r>
            <w:r w:rsidR="00E96828">
              <w:rPr>
                <w:noProof/>
                <w:webHidden/>
              </w:rPr>
              <w:fldChar w:fldCharType="end"/>
            </w:r>
          </w:hyperlink>
        </w:p>
        <w:p w14:paraId="711D1245" w14:textId="030C65D2" w:rsidR="00E96828" w:rsidRDefault="007235BB">
          <w:pPr>
            <w:pStyle w:val="TM3"/>
            <w:tabs>
              <w:tab w:val="left" w:pos="1540"/>
              <w:tab w:val="right" w:leader="dot" w:pos="9373"/>
            </w:tabs>
            <w:rPr>
              <w:rFonts w:asciiTheme="minorHAnsi" w:eastAsiaTheme="minorEastAsia" w:hAnsiTheme="minorHAnsi" w:cstheme="minorBidi"/>
              <w:noProof/>
              <w:szCs w:val="22"/>
            </w:rPr>
          </w:pPr>
          <w:hyperlink w:anchor="_Toc201134903" w:history="1">
            <w:r w:rsidR="00E96828" w:rsidRPr="00470A6B">
              <w:rPr>
                <w:rStyle w:val="Lienhypertexte"/>
                <w:noProof/>
              </w:rPr>
              <w:t>XII.2.1</w:t>
            </w:r>
            <w:r w:rsidR="00E96828">
              <w:rPr>
                <w:rFonts w:asciiTheme="minorHAnsi" w:eastAsiaTheme="minorEastAsia" w:hAnsiTheme="minorHAnsi" w:cstheme="minorBidi"/>
                <w:noProof/>
                <w:szCs w:val="22"/>
              </w:rPr>
              <w:tab/>
            </w:r>
            <w:r w:rsidR="00E96828" w:rsidRPr="00470A6B">
              <w:rPr>
                <w:rStyle w:val="Lienhypertexte"/>
                <w:noProof/>
              </w:rPr>
              <w:t>Conditions de versement</w:t>
            </w:r>
            <w:r w:rsidR="00E96828">
              <w:rPr>
                <w:noProof/>
                <w:webHidden/>
              </w:rPr>
              <w:tab/>
            </w:r>
            <w:r w:rsidR="00E96828">
              <w:rPr>
                <w:noProof/>
                <w:webHidden/>
              </w:rPr>
              <w:fldChar w:fldCharType="begin"/>
            </w:r>
            <w:r w:rsidR="00E96828">
              <w:rPr>
                <w:noProof/>
                <w:webHidden/>
              </w:rPr>
              <w:instrText xml:space="preserve"> PAGEREF _Toc201134903 \h </w:instrText>
            </w:r>
            <w:r w:rsidR="00E96828">
              <w:rPr>
                <w:noProof/>
                <w:webHidden/>
              </w:rPr>
            </w:r>
            <w:r w:rsidR="00E96828">
              <w:rPr>
                <w:noProof/>
                <w:webHidden/>
              </w:rPr>
              <w:fldChar w:fldCharType="separate"/>
            </w:r>
            <w:r w:rsidR="00E96828">
              <w:rPr>
                <w:noProof/>
                <w:webHidden/>
              </w:rPr>
              <w:t>35</w:t>
            </w:r>
            <w:r w:rsidR="00E96828">
              <w:rPr>
                <w:noProof/>
                <w:webHidden/>
              </w:rPr>
              <w:fldChar w:fldCharType="end"/>
            </w:r>
          </w:hyperlink>
        </w:p>
        <w:p w14:paraId="0352E3E5" w14:textId="03455FE7" w:rsidR="00E96828" w:rsidRDefault="007235BB">
          <w:pPr>
            <w:pStyle w:val="TM3"/>
            <w:tabs>
              <w:tab w:val="left" w:pos="1540"/>
              <w:tab w:val="right" w:leader="dot" w:pos="9373"/>
            </w:tabs>
            <w:rPr>
              <w:rFonts w:asciiTheme="minorHAnsi" w:eastAsiaTheme="minorEastAsia" w:hAnsiTheme="minorHAnsi" w:cstheme="minorBidi"/>
              <w:noProof/>
              <w:szCs w:val="22"/>
            </w:rPr>
          </w:pPr>
          <w:hyperlink w:anchor="_Toc201134904" w:history="1">
            <w:r w:rsidR="00E96828" w:rsidRPr="00470A6B">
              <w:rPr>
                <w:rStyle w:val="Lienhypertexte"/>
                <w:noProof/>
              </w:rPr>
              <w:t>XII.2.2</w:t>
            </w:r>
            <w:r w:rsidR="00E96828">
              <w:rPr>
                <w:rFonts w:asciiTheme="minorHAnsi" w:eastAsiaTheme="minorEastAsia" w:hAnsiTheme="minorHAnsi" w:cstheme="minorBidi"/>
                <w:noProof/>
                <w:szCs w:val="22"/>
              </w:rPr>
              <w:tab/>
            </w:r>
            <w:r w:rsidR="00E96828" w:rsidRPr="00470A6B">
              <w:rPr>
                <w:rStyle w:val="Lienhypertexte"/>
                <w:noProof/>
              </w:rPr>
              <w:t>Montant de l’avance</w:t>
            </w:r>
            <w:r w:rsidR="00E96828">
              <w:rPr>
                <w:noProof/>
                <w:webHidden/>
              </w:rPr>
              <w:tab/>
            </w:r>
            <w:r w:rsidR="00E96828">
              <w:rPr>
                <w:noProof/>
                <w:webHidden/>
              </w:rPr>
              <w:fldChar w:fldCharType="begin"/>
            </w:r>
            <w:r w:rsidR="00E96828">
              <w:rPr>
                <w:noProof/>
                <w:webHidden/>
              </w:rPr>
              <w:instrText xml:space="preserve"> PAGEREF _Toc201134904 \h </w:instrText>
            </w:r>
            <w:r w:rsidR="00E96828">
              <w:rPr>
                <w:noProof/>
                <w:webHidden/>
              </w:rPr>
            </w:r>
            <w:r w:rsidR="00E96828">
              <w:rPr>
                <w:noProof/>
                <w:webHidden/>
              </w:rPr>
              <w:fldChar w:fldCharType="separate"/>
            </w:r>
            <w:r w:rsidR="00E96828">
              <w:rPr>
                <w:noProof/>
                <w:webHidden/>
              </w:rPr>
              <w:t>35</w:t>
            </w:r>
            <w:r w:rsidR="00E96828">
              <w:rPr>
                <w:noProof/>
                <w:webHidden/>
              </w:rPr>
              <w:fldChar w:fldCharType="end"/>
            </w:r>
          </w:hyperlink>
        </w:p>
        <w:p w14:paraId="1DFD815D" w14:textId="7321ADD3" w:rsidR="00E96828" w:rsidRDefault="007235BB">
          <w:pPr>
            <w:pStyle w:val="TM3"/>
            <w:tabs>
              <w:tab w:val="left" w:pos="1540"/>
              <w:tab w:val="right" w:leader="dot" w:pos="9373"/>
            </w:tabs>
            <w:rPr>
              <w:rFonts w:asciiTheme="minorHAnsi" w:eastAsiaTheme="minorEastAsia" w:hAnsiTheme="minorHAnsi" w:cstheme="minorBidi"/>
              <w:noProof/>
              <w:szCs w:val="22"/>
            </w:rPr>
          </w:pPr>
          <w:hyperlink w:anchor="_Toc201134905" w:history="1">
            <w:r w:rsidR="00E96828" w:rsidRPr="00470A6B">
              <w:rPr>
                <w:rStyle w:val="Lienhypertexte"/>
                <w:noProof/>
              </w:rPr>
              <w:t>XII.2.3</w:t>
            </w:r>
            <w:r w:rsidR="00E96828">
              <w:rPr>
                <w:rFonts w:asciiTheme="minorHAnsi" w:eastAsiaTheme="minorEastAsia" w:hAnsiTheme="minorHAnsi" w:cstheme="minorBidi"/>
                <w:noProof/>
                <w:szCs w:val="22"/>
              </w:rPr>
              <w:tab/>
            </w:r>
            <w:r w:rsidR="00E96828" w:rsidRPr="00470A6B">
              <w:rPr>
                <w:rStyle w:val="Lienhypertexte"/>
                <w:noProof/>
              </w:rPr>
              <w:t>Remboursement de l’avance</w:t>
            </w:r>
            <w:r w:rsidR="00E96828">
              <w:rPr>
                <w:noProof/>
                <w:webHidden/>
              </w:rPr>
              <w:tab/>
            </w:r>
            <w:r w:rsidR="00E96828">
              <w:rPr>
                <w:noProof/>
                <w:webHidden/>
              </w:rPr>
              <w:fldChar w:fldCharType="begin"/>
            </w:r>
            <w:r w:rsidR="00E96828">
              <w:rPr>
                <w:noProof/>
                <w:webHidden/>
              </w:rPr>
              <w:instrText xml:space="preserve"> PAGEREF _Toc201134905 \h </w:instrText>
            </w:r>
            <w:r w:rsidR="00E96828">
              <w:rPr>
                <w:noProof/>
                <w:webHidden/>
              </w:rPr>
            </w:r>
            <w:r w:rsidR="00E96828">
              <w:rPr>
                <w:noProof/>
                <w:webHidden/>
              </w:rPr>
              <w:fldChar w:fldCharType="separate"/>
            </w:r>
            <w:r w:rsidR="00E96828">
              <w:rPr>
                <w:noProof/>
                <w:webHidden/>
              </w:rPr>
              <w:t>35</w:t>
            </w:r>
            <w:r w:rsidR="00E96828">
              <w:rPr>
                <w:noProof/>
                <w:webHidden/>
              </w:rPr>
              <w:fldChar w:fldCharType="end"/>
            </w:r>
          </w:hyperlink>
        </w:p>
        <w:p w14:paraId="215896F8" w14:textId="084F0856" w:rsidR="00E96828" w:rsidRDefault="007235BB">
          <w:pPr>
            <w:pStyle w:val="TM2"/>
            <w:tabs>
              <w:tab w:val="left" w:pos="1100"/>
              <w:tab w:val="right" w:leader="dot" w:pos="9373"/>
            </w:tabs>
            <w:rPr>
              <w:rFonts w:asciiTheme="minorHAnsi" w:eastAsiaTheme="minorEastAsia" w:hAnsiTheme="minorHAnsi" w:cstheme="minorBidi"/>
              <w:noProof/>
              <w:szCs w:val="22"/>
            </w:rPr>
          </w:pPr>
          <w:hyperlink w:anchor="_Toc201134906" w:history="1">
            <w:r w:rsidR="00E96828" w:rsidRPr="00470A6B">
              <w:rPr>
                <w:rStyle w:val="Lienhypertexte"/>
                <w:rFonts w:ascii="Arial" w:hAnsi="Arial"/>
                <w:noProof/>
              </w:rPr>
              <w:t>XII.3</w:t>
            </w:r>
            <w:r w:rsidR="00E96828">
              <w:rPr>
                <w:rFonts w:asciiTheme="minorHAnsi" w:eastAsiaTheme="minorEastAsia" w:hAnsiTheme="minorHAnsi" w:cstheme="minorBidi"/>
                <w:noProof/>
                <w:szCs w:val="22"/>
              </w:rPr>
              <w:tab/>
            </w:r>
            <w:r w:rsidR="00E96828" w:rsidRPr="00470A6B">
              <w:rPr>
                <w:rStyle w:val="Lienhypertexte"/>
                <w:noProof/>
              </w:rPr>
              <w:t>ACOMPTES</w:t>
            </w:r>
            <w:r w:rsidR="00E96828">
              <w:rPr>
                <w:noProof/>
                <w:webHidden/>
              </w:rPr>
              <w:tab/>
            </w:r>
            <w:r w:rsidR="00E96828">
              <w:rPr>
                <w:noProof/>
                <w:webHidden/>
              </w:rPr>
              <w:fldChar w:fldCharType="begin"/>
            </w:r>
            <w:r w:rsidR="00E96828">
              <w:rPr>
                <w:noProof/>
                <w:webHidden/>
              </w:rPr>
              <w:instrText xml:space="preserve"> PAGEREF _Toc201134906 \h </w:instrText>
            </w:r>
            <w:r w:rsidR="00E96828">
              <w:rPr>
                <w:noProof/>
                <w:webHidden/>
              </w:rPr>
            </w:r>
            <w:r w:rsidR="00E96828">
              <w:rPr>
                <w:noProof/>
                <w:webHidden/>
              </w:rPr>
              <w:fldChar w:fldCharType="separate"/>
            </w:r>
            <w:r w:rsidR="00E96828">
              <w:rPr>
                <w:noProof/>
                <w:webHidden/>
              </w:rPr>
              <w:t>35</w:t>
            </w:r>
            <w:r w:rsidR="00E96828">
              <w:rPr>
                <w:noProof/>
                <w:webHidden/>
              </w:rPr>
              <w:fldChar w:fldCharType="end"/>
            </w:r>
          </w:hyperlink>
        </w:p>
        <w:p w14:paraId="5EA46BD4" w14:textId="21A6BAF6" w:rsidR="00E96828" w:rsidRDefault="007235BB">
          <w:pPr>
            <w:pStyle w:val="TM2"/>
            <w:tabs>
              <w:tab w:val="left" w:pos="1100"/>
              <w:tab w:val="right" w:leader="dot" w:pos="9373"/>
            </w:tabs>
            <w:rPr>
              <w:rFonts w:asciiTheme="minorHAnsi" w:eastAsiaTheme="minorEastAsia" w:hAnsiTheme="minorHAnsi" w:cstheme="minorBidi"/>
              <w:noProof/>
              <w:szCs w:val="22"/>
            </w:rPr>
          </w:pPr>
          <w:hyperlink w:anchor="_Toc201134907" w:history="1">
            <w:r w:rsidR="00E96828" w:rsidRPr="00470A6B">
              <w:rPr>
                <w:rStyle w:val="Lienhypertexte"/>
                <w:rFonts w:ascii="Arial" w:hAnsi="Arial"/>
                <w:smallCaps/>
                <w:noProof/>
              </w:rPr>
              <w:t>XII.4</w:t>
            </w:r>
            <w:r w:rsidR="00E96828">
              <w:rPr>
                <w:rFonts w:asciiTheme="minorHAnsi" w:eastAsiaTheme="minorEastAsia" w:hAnsiTheme="minorHAnsi" w:cstheme="minorBidi"/>
                <w:noProof/>
                <w:szCs w:val="22"/>
              </w:rPr>
              <w:tab/>
            </w:r>
            <w:r w:rsidR="00E96828" w:rsidRPr="00470A6B">
              <w:rPr>
                <w:rStyle w:val="Lienhypertexte"/>
                <w:noProof/>
              </w:rPr>
              <w:t>PAIEMENT</w:t>
            </w:r>
            <w:r w:rsidR="00E96828">
              <w:rPr>
                <w:noProof/>
                <w:webHidden/>
              </w:rPr>
              <w:tab/>
            </w:r>
            <w:r w:rsidR="00E96828">
              <w:rPr>
                <w:noProof/>
                <w:webHidden/>
              </w:rPr>
              <w:fldChar w:fldCharType="begin"/>
            </w:r>
            <w:r w:rsidR="00E96828">
              <w:rPr>
                <w:noProof/>
                <w:webHidden/>
              </w:rPr>
              <w:instrText xml:space="preserve"> PAGEREF _Toc201134907 \h </w:instrText>
            </w:r>
            <w:r w:rsidR="00E96828">
              <w:rPr>
                <w:noProof/>
                <w:webHidden/>
              </w:rPr>
            </w:r>
            <w:r w:rsidR="00E96828">
              <w:rPr>
                <w:noProof/>
                <w:webHidden/>
              </w:rPr>
              <w:fldChar w:fldCharType="separate"/>
            </w:r>
            <w:r w:rsidR="00E96828">
              <w:rPr>
                <w:noProof/>
                <w:webHidden/>
              </w:rPr>
              <w:t>36</w:t>
            </w:r>
            <w:r w:rsidR="00E96828">
              <w:rPr>
                <w:noProof/>
                <w:webHidden/>
              </w:rPr>
              <w:fldChar w:fldCharType="end"/>
            </w:r>
          </w:hyperlink>
        </w:p>
        <w:p w14:paraId="64C985A5" w14:textId="694528A6" w:rsidR="00E96828" w:rsidRDefault="007235BB">
          <w:pPr>
            <w:pStyle w:val="TM3"/>
            <w:tabs>
              <w:tab w:val="left" w:pos="1540"/>
              <w:tab w:val="right" w:leader="dot" w:pos="9373"/>
            </w:tabs>
            <w:rPr>
              <w:rFonts w:asciiTheme="minorHAnsi" w:eastAsiaTheme="minorEastAsia" w:hAnsiTheme="minorHAnsi" w:cstheme="minorBidi"/>
              <w:noProof/>
              <w:szCs w:val="22"/>
            </w:rPr>
          </w:pPr>
          <w:hyperlink w:anchor="_Toc201134908" w:history="1">
            <w:r w:rsidR="00E96828" w:rsidRPr="00470A6B">
              <w:rPr>
                <w:rStyle w:val="Lienhypertexte"/>
                <w:noProof/>
              </w:rPr>
              <w:t>XII.4.1</w:t>
            </w:r>
            <w:r w:rsidR="00E96828">
              <w:rPr>
                <w:rFonts w:asciiTheme="minorHAnsi" w:eastAsiaTheme="minorEastAsia" w:hAnsiTheme="minorHAnsi" w:cstheme="minorBidi"/>
                <w:noProof/>
                <w:szCs w:val="22"/>
              </w:rPr>
              <w:tab/>
            </w:r>
            <w:r w:rsidR="00E96828" w:rsidRPr="00470A6B">
              <w:rPr>
                <w:rStyle w:val="Lienhypertexte"/>
                <w:noProof/>
              </w:rPr>
              <w:t>Principe</w:t>
            </w:r>
            <w:r w:rsidR="00E96828">
              <w:rPr>
                <w:noProof/>
                <w:webHidden/>
              </w:rPr>
              <w:tab/>
            </w:r>
            <w:r w:rsidR="00E96828">
              <w:rPr>
                <w:noProof/>
                <w:webHidden/>
              </w:rPr>
              <w:fldChar w:fldCharType="begin"/>
            </w:r>
            <w:r w:rsidR="00E96828">
              <w:rPr>
                <w:noProof/>
                <w:webHidden/>
              </w:rPr>
              <w:instrText xml:space="preserve"> PAGEREF _Toc201134908 \h </w:instrText>
            </w:r>
            <w:r w:rsidR="00E96828">
              <w:rPr>
                <w:noProof/>
                <w:webHidden/>
              </w:rPr>
            </w:r>
            <w:r w:rsidR="00E96828">
              <w:rPr>
                <w:noProof/>
                <w:webHidden/>
              </w:rPr>
              <w:fldChar w:fldCharType="separate"/>
            </w:r>
            <w:r w:rsidR="00E96828">
              <w:rPr>
                <w:noProof/>
                <w:webHidden/>
              </w:rPr>
              <w:t>36</w:t>
            </w:r>
            <w:r w:rsidR="00E96828">
              <w:rPr>
                <w:noProof/>
                <w:webHidden/>
              </w:rPr>
              <w:fldChar w:fldCharType="end"/>
            </w:r>
          </w:hyperlink>
        </w:p>
        <w:p w14:paraId="2218FEC8" w14:textId="074A4358" w:rsidR="00E96828" w:rsidRDefault="007235BB">
          <w:pPr>
            <w:pStyle w:val="TM3"/>
            <w:tabs>
              <w:tab w:val="left" w:pos="1540"/>
              <w:tab w:val="right" w:leader="dot" w:pos="9373"/>
            </w:tabs>
            <w:rPr>
              <w:rFonts w:asciiTheme="minorHAnsi" w:eastAsiaTheme="minorEastAsia" w:hAnsiTheme="minorHAnsi" w:cstheme="minorBidi"/>
              <w:noProof/>
              <w:szCs w:val="22"/>
            </w:rPr>
          </w:pPr>
          <w:hyperlink w:anchor="_Toc201134909" w:history="1">
            <w:r w:rsidR="00E96828" w:rsidRPr="00470A6B">
              <w:rPr>
                <w:rStyle w:val="Lienhypertexte"/>
                <w:noProof/>
              </w:rPr>
              <w:t>XII.4.2</w:t>
            </w:r>
            <w:r w:rsidR="00E96828">
              <w:rPr>
                <w:rFonts w:asciiTheme="minorHAnsi" w:eastAsiaTheme="minorEastAsia" w:hAnsiTheme="minorHAnsi" w:cstheme="minorBidi"/>
                <w:noProof/>
                <w:szCs w:val="22"/>
              </w:rPr>
              <w:tab/>
            </w:r>
            <w:r w:rsidR="00E96828" w:rsidRPr="00470A6B">
              <w:rPr>
                <w:rStyle w:val="Lienhypertexte"/>
                <w:noProof/>
              </w:rPr>
              <w:t>Exception</w:t>
            </w:r>
            <w:r w:rsidR="00E96828">
              <w:rPr>
                <w:noProof/>
                <w:webHidden/>
              </w:rPr>
              <w:tab/>
            </w:r>
            <w:r w:rsidR="00E96828">
              <w:rPr>
                <w:noProof/>
                <w:webHidden/>
              </w:rPr>
              <w:fldChar w:fldCharType="begin"/>
            </w:r>
            <w:r w:rsidR="00E96828">
              <w:rPr>
                <w:noProof/>
                <w:webHidden/>
              </w:rPr>
              <w:instrText xml:space="preserve"> PAGEREF _Toc201134909 \h </w:instrText>
            </w:r>
            <w:r w:rsidR="00E96828">
              <w:rPr>
                <w:noProof/>
                <w:webHidden/>
              </w:rPr>
            </w:r>
            <w:r w:rsidR="00E96828">
              <w:rPr>
                <w:noProof/>
                <w:webHidden/>
              </w:rPr>
              <w:fldChar w:fldCharType="separate"/>
            </w:r>
            <w:r w:rsidR="00E96828">
              <w:rPr>
                <w:noProof/>
                <w:webHidden/>
              </w:rPr>
              <w:t>37</w:t>
            </w:r>
            <w:r w:rsidR="00E96828">
              <w:rPr>
                <w:noProof/>
                <w:webHidden/>
              </w:rPr>
              <w:fldChar w:fldCharType="end"/>
            </w:r>
          </w:hyperlink>
        </w:p>
        <w:p w14:paraId="33F31174" w14:textId="0E07D052" w:rsidR="00E96828" w:rsidRDefault="007235BB">
          <w:pPr>
            <w:pStyle w:val="TM3"/>
            <w:tabs>
              <w:tab w:val="left" w:pos="1540"/>
              <w:tab w:val="right" w:leader="dot" w:pos="9373"/>
            </w:tabs>
            <w:rPr>
              <w:rFonts w:asciiTheme="minorHAnsi" w:eastAsiaTheme="minorEastAsia" w:hAnsiTheme="minorHAnsi" w:cstheme="minorBidi"/>
              <w:noProof/>
              <w:szCs w:val="22"/>
            </w:rPr>
          </w:pPr>
          <w:hyperlink w:anchor="_Toc201134910" w:history="1">
            <w:r w:rsidR="00E96828" w:rsidRPr="00470A6B">
              <w:rPr>
                <w:rStyle w:val="Lienhypertexte"/>
                <w:noProof/>
              </w:rPr>
              <w:t>XII.4.3</w:t>
            </w:r>
            <w:r w:rsidR="00E96828">
              <w:rPr>
                <w:rFonts w:asciiTheme="minorHAnsi" w:eastAsiaTheme="minorEastAsia" w:hAnsiTheme="minorHAnsi" w:cstheme="minorBidi"/>
                <w:noProof/>
                <w:szCs w:val="22"/>
              </w:rPr>
              <w:tab/>
            </w:r>
            <w:r w:rsidR="00E96828" w:rsidRPr="00470A6B">
              <w:rPr>
                <w:rStyle w:val="Lienhypertexte"/>
                <w:noProof/>
              </w:rPr>
              <w:t>Mode de règlement</w:t>
            </w:r>
            <w:r w:rsidR="00E96828">
              <w:rPr>
                <w:noProof/>
                <w:webHidden/>
              </w:rPr>
              <w:tab/>
            </w:r>
            <w:r w:rsidR="00E96828">
              <w:rPr>
                <w:noProof/>
                <w:webHidden/>
              </w:rPr>
              <w:fldChar w:fldCharType="begin"/>
            </w:r>
            <w:r w:rsidR="00E96828">
              <w:rPr>
                <w:noProof/>
                <w:webHidden/>
              </w:rPr>
              <w:instrText xml:space="preserve"> PAGEREF _Toc201134910 \h </w:instrText>
            </w:r>
            <w:r w:rsidR="00E96828">
              <w:rPr>
                <w:noProof/>
                <w:webHidden/>
              </w:rPr>
            </w:r>
            <w:r w:rsidR="00E96828">
              <w:rPr>
                <w:noProof/>
                <w:webHidden/>
              </w:rPr>
              <w:fldChar w:fldCharType="separate"/>
            </w:r>
            <w:r w:rsidR="00E96828">
              <w:rPr>
                <w:noProof/>
                <w:webHidden/>
              </w:rPr>
              <w:t>37</w:t>
            </w:r>
            <w:r w:rsidR="00E96828">
              <w:rPr>
                <w:noProof/>
                <w:webHidden/>
              </w:rPr>
              <w:fldChar w:fldCharType="end"/>
            </w:r>
          </w:hyperlink>
        </w:p>
        <w:p w14:paraId="0EF15DF8" w14:textId="3E021368" w:rsidR="00E96828" w:rsidRDefault="007235BB">
          <w:pPr>
            <w:pStyle w:val="TM3"/>
            <w:tabs>
              <w:tab w:val="left" w:pos="1540"/>
              <w:tab w:val="right" w:leader="dot" w:pos="9373"/>
            </w:tabs>
            <w:rPr>
              <w:rFonts w:asciiTheme="minorHAnsi" w:eastAsiaTheme="minorEastAsia" w:hAnsiTheme="minorHAnsi" w:cstheme="minorBidi"/>
              <w:noProof/>
              <w:szCs w:val="22"/>
            </w:rPr>
          </w:pPr>
          <w:hyperlink w:anchor="_Toc201134911" w:history="1">
            <w:r w:rsidR="00E96828" w:rsidRPr="00470A6B">
              <w:rPr>
                <w:rStyle w:val="Lienhypertexte"/>
                <w:noProof/>
              </w:rPr>
              <w:t>XII.4.4</w:t>
            </w:r>
            <w:r w:rsidR="00E96828">
              <w:rPr>
                <w:rFonts w:asciiTheme="minorHAnsi" w:eastAsiaTheme="minorEastAsia" w:hAnsiTheme="minorHAnsi" w:cstheme="minorBidi"/>
                <w:noProof/>
                <w:szCs w:val="22"/>
              </w:rPr>
              <w:tab/>
            </w:r>
            <w:r w:rsidR="00E96828" w:rsidRPr="00470A6B">
              <w:rPr>
                <w:rStyle w:val="Lienhypertexte"/>
                <w:noProof/>
              </w:rPr>
              <w:t>Interruption du délai de paiement</w:t>
            </w:r>
            <w:r w:rsidR="00E96828">
              <w:rPr>
                <w:noProof/>
                <w:webHidden/>
              </w:rPr>
              <w:tab/>
            </w:r>
            <w:r w:rsidR="00E96828">
              <w:rPr>
                <w:noProof/>
                <w:webHidden/>
              </w:rPr>
              <w:fldChar w:fldCharType="begin"/>
            </w:r>
            <w:r w:rsidR="00E96828">
              <w:rPr>
                <w:noProof/>
                <w:webHidden/>
              </w:rPr>
              <w:instrText xml:space="preserve"> PAGEREF _Toc201134911 \h </w:instrText>
            </w:r>
            <w:r w:rsidR="00E96828">
              <w:rPr>
                <w:noProof/>
                <w:webHidden/>
              </w:rPr>
            </w:r>
            <w:r w:rsidR="00E96828">
              <w:rPr>
                <w:noProof/>
                <w:webHidden/>
              </w:rPr>
              <w:fldChar w:fldCharType="separate"/>
            </w:r>
            <w:r w:rsidR="00E96828">
              <w:rPr>
                <w:noProof/>
                <w:webHidden/>
              </w:rPr>
              <w:t>37</w:t>
            </w:r>
            <w:r w:rsidR="00E96828">
              <w:rPr>
                <w:noProof/>
                <w:webHidden/>
              </w:rPr>
              <w:fldChar w:fldCharType="end"/>
            </w:r>
          </w:hyperlink>
        </w:p>
        <w:p w14:paraId="5CAEA9DD" w14:textId="5D4D4DEA" w:rsidR="00E96828" w:rsidRDefault="007235BB">
          <w:pPr>
            <w:pStyle w:val="TM3"/>
            <w:tabs>
              <w:tab w:val="left" w:pos="1540"/>
              <w:tab w:val="right" w:leader="dot" w:pos="9373"/>
            </w:tabs>
            <w:rPr>
              <w:rFonts w:asciiTheme="minorHAnsi" w:eastAsiaTheme="minorEastAsia" w:hAnsiTheme="minorHAnsi" w:cstheme="minorBidi"/>
              <w:noProof/>
              <w:szCs w:val="22"/>
            </w:rPr>
          </w:pPr>
          <w:hyperlink w:anchor="_Toc201134912" w:history="1">
            <w:r w:rsidR="00E96828" w:rsidRPr="00470A6B">
              <w:rPr>
                <w:rStyle w:val="Lienhypertexte"/>
                <w:noProof/>
              </w:rPr>
              <w:t>XII.4.5</w:t>
            </w:r>
            <w:r w:rsidR="00E96828">
              <w:rPr>
                <w:rFonts w:asciiTheme="minorHAnsi" w:eastAsiaTheme="minorEastAsia" w:hAnsiTheme="minorHAnsi" w:cstheme="minorBidi"/>
                <w:noProof/>
                <w:szCs w:val="22"/>
              </w:rPr>
              <w:tab/>
            </w:r>
            <w:r w:rsidR="00E96828" w:rsidRPr="00470A6B">
              <w:rPr>
                <w:rStyle w:val="Lienhypertexte"/>
                <w:noProof/>
              </w:rPr>
              <w:t>Modalités de paiement en cas de groupement</w:t>
            </w:r>
            <w:r w:rsidR="00E96828">
              <w:rPr>
                <w:noProof/>
                <w:webHidden/>
              </w:rPr>
              <w:tab/>
            </w:r>
            <w:r w:rsidR="00E96828">
              <w:rPr>
                <w:noProof/>
                <w:webHidden/>
              </w:rPr>
              <w:fldChar w:fldCharType="begin"/>
            </w:r>
            <w:r w:rsidR="00E96828">
              <w:rPr>
                <w:noProof/>
                <w:webHidden/>
              </w:rPr>
              <w:instrText xml:space="preserve"> PAGEREF _Toc201134912 \h </w:instrText>
            </w:r>
            <w:r w:rsidR="00E96828">
              <w:rPr>
                <w:noProof/>
                <w:webHidden/>
              </w:rPr>
            </w:r>
            <w:r w:rsidR="00E96828">
              <w:rPr>
                <w:noProof/>
                <w:webHidden/>
              </w:rPr>
              <w:fldChar w:fldCharType="separate"/>
            </w:r>
            <w:r w:rsidR="00E96828">
              <w:rPr>
                <w:noProof/>
                <w:webHidden/>
              </w:rPr>
              <w:t>38</w:t>
            </w:r>
            <w:r w:rsidR="00E96828">
              <w:rPr>
                <w:noProof/>
                <w:webHidden/>
              </w:rPr>
              <w:fldChar w:fldCharType="end"/>
            </w:r>
          </w:hyperlink>
        </w:p>
        <w:p w14:paraId="33B77B06" w14:textId="2CDD5D4E" w:rsidR="00E96828" w:rsidRDefault="007235BB">
          <w:pPr>
            <w:pStyle w:val="TM2"/>
            <w:tabs>
              <w:tab w:val="left" w:pos="1100"/>
              <w:tab w:val="right" w:leader="dot" w:pos="9373"/>
            </w:tabs>
            <w:rPr>
              <w:rFonts w:asciiTheme="minorHAnsi" w:eastAsiaTheme="minorEastAsia" w:hAnsiTheme="minorHAnsi" w:cstheme="minorBidi"/>
              <w:noProof/>
              <w:szCs w:val="22"/>
            </w:rPr>
          </w:pPr>
          <w:hyperlink w:anchor="_Toc201134913" w:history="1">
            <w:r w:rsidR="00E96828" w:rsidRPr="00470A6B">
              <w:rPr>
                <w:rStyle w:val="Lienhypertexte"/>
                <w:rFonts w:ascii="Arial" w:hAnsi="Arial"/>
                <w:noProof/>
              </w:rPr>
              <w:t>XII.5</w:t>
            </w:r>
            <w:r w:rsidR="00E96828">
              <w:rPr>
                <w:rFonts w:asciiTheme="minorHAnsi" w:eastAsiaTheme="minorEastAsia" w:hAnsiTheme="minorHAnsi" w:cstheme="minorBidi"/>
                <w:noProof/>
                <w:szCs w:val="22"/>
              </w:rPr>
              <w:tab/>
            </w:r>
            <w:r w:rsidR="00E96828" w:rsidRPr="00470A6B">
              <w:rPr>
                <w:rStyle w:val="Lienhypertexte"/>
                <w:noProof/>
              </w:rPr>
              <w:t>FACTURATION</w:t>
            </w:r>
            <w:r w:rsidR="00E96828">
              <w:rPr>
                <w:noProof/>
                <w:webHidden/>
              </w:rPr>
              <w:tab/>
            </w:r>
            <w:r w:rsidR="00E96828">
              <w:rPr>
                <w:noProof/>
                <w:webHidden/>
              </w:rPr>
              <w:fldChar w:fldCharType="begin"/>
            </w:r>
            <w:r w:rsidR="00E96828">
              <w:rPr>
                <w:noProof/>
                <w:webHidden/>
              </w:rPr>
              <w:instrText xml:space="preserve"> PAGEREF _Toc201134913 \h </w:instrText>
            </w:r>
            <w:r w:rsidR="00E96828">
              <w:rPr>
                <w:noProof/>
                <w:webHidden/>
              </w:rPr>
            </w:r>
            <w:r w:rsidR="00E96828">
              <w:rPr>
                <w:noProof/>
                <w:webHidden/>
              </w:rPr>
              <w:fldChar w:fldCharType="separate"/>
            </w:r>
            <w:r w:rsidR="00E96828">
              <w:rPr>
                <w:noProof/>
                <w:webHidden/>
              </w:rPr>
              <w:t>38</w:t>
            </w:r>
            <w:r w:rsidR="00E96828">
              <w:rPr>
                <w:noProof/>
                <w:webHidden/>
              </w:rPr>
              <w:fldChar w:fldCharType="end"/>
            </w:r>
          </w:hyperlink>
        </w:p>
        <w:p w14:paraId="20F752B3" w14:textId="14E07558" w:rsidR="00E96828" w:rsidRDefault="007235BB">
          <w:pPr>
            <w:pStyle w:val="TM3"/>
            <w:tabs>
              <w:tab w:val="left" w:pos="1540"/>
              <w:tab w:val="right" w:leader="dot" w:pos="9373"/>
            </w:tabs>
            <w:rPr>
              <w:rFonts w:asciiTheme="minorHAnsi" w:eastAsiaTheme="minorEastAsia" w:hAnsiTheme="minorHAnsi" w:cstheme="minorBidi"/>
              <w:noProof/>
              <w:szCs w:val="22"/>
            </w:rPr>
          </w:pPr>
          <w:hyperlink w:anchor="_Toc201134914" w:history="1">
            <w:r w:rsidR="00E96828" w:rsidRPr="00470A6B">
              <w:rPr>
                <w:rStyle w:val="Lienhypertexte"/>
                <w:noProof/>
              </w:rPr>
              <w:t>XII.5.1</w:t>
            </w:r>
            <w:r w:rsidR="00E96828">
              <w:rPr>
                <w:rFonts w:asciiTheme="minorHAnsi" w:eastAsiaTheme="minorEastAsia" w:hAnsiTheme="minorHAnsi" w:cstheme="minorBidi"/>
                <w:noProof/>
                <w:szCs w:val="22"/>
              </w:rPr>
              <w:tab/>
            </w:r>
            <w:r w:rsidR="00E96828" w:rsidRPr="00470A6B">
              <w:rPr>
                <w:rStyle w:val="Lienhypertexte"/>
                <w:noProof/>
              </w:rPr>
              <w:t>Contenu de la demande de paiements</w:t>
            </w:r>
            <w:r w:rsidR="00E96828">
              <w:rPr>
                <w:noProof/>
                <w:webHidden/>
              </w:rPr>
              <w:tab/>
            </w:r>
            <w:r w:rsidR="00E96828">
              <w:rPr>
                <w:noProof/>
                <w:webHidden/>
              </w:rPr>
              <w:fldChar w:fldCharType="begin"/>
            </w:r>
            <w:r w:rsidR="00E96828">
              <w:rPr>
                <w:noProof/>
                <w:webHidden/>
              </w:rPr>
              <w:instrText xml:space="preserve"> PAGEREF _Toc201134914 \h </w:instrText>
            </w:r>
            <w:r w:rsidR="00E96828">
              <w:rPr>
                <w:noProof/>
                <w:webHidden/>
              </w:rPr>
            </w:r>
            <w:r w:rsidR="00E96828">
              <w:rPr>
                <w:noProof/>
                <w:webHidden/>
              </w:rPr>
              <w:fldChar w:fldCharType="separate"/>
            </w:r>
            <w:r w:rsidR="00E96828">
              <w:rPr>
                <w:noProof/>
                <w:webHidden/>
              </w:rPr>
              <w:t>38</w:t>
            </w:r>
            <w:r w:rsidR="00E96828">
              <w:rPr>
                <w:noProof/>
                <w:webHidden/>
              </w:rPr>
              <w:fldChar w:fldCharType="end"/>
            </w:r>
          </w:hyperlink>
        </w:p>
        <w:p w14:paraId="4B2C5560" w14:textId="58F7AFD4" w:rsidR="00E96828" w:rsidRDefault="007235BB">
          <w:pPr>
            <w:pStyle w:val="TM3"/>
            <w:tabs>
              <w:tab w:val="left" w:pos="1540"/>
              <w:tab w:val="right" w:leader="dot" w:pos="9373"/>
            </w:tabs>
            <w:rPr>
              <w:rFonts w:asciiTheme="minorHAnsi" w:eastAsiaTheme="minorEastAsia" w:hAnsiTheme="minorHAnsi" w:cstheme="minorBidi"/>
              <w:noProof/>
              <w:szCs w:val="22"/>
            </w:rPr>
          </w:pPr>
          <w:hyperlink w:anchor="_Toc201134915" w:history="1">
            <w:r w:rsidR="00E96828" w:rsidRPr="00470A6B">
              <w:rPr>
                <w:rStyle w:val="Lienhypertexte"/>
                <w:noProof/>
              </w:rPr>
              <w:t>XII.5.2</w:t>
            </w:r>
            <w:r w:rsidR="00E96828">
              <w:rPr>
                <w:rFonts w:asciiTheme="minorHAnsi" w:eastAsiaTheme="minorEastAsia" w:hAnsiTheme="minorHAnsi" w:cstheme="minorBidi"/>
                <w:noProof/>
                <w:szCs w:val="22"/>
              </w:rPr>
              <w:tab/>
            </w:r>
            <w:r w:rsidR="00E96828" w:rsidRPr="00470A6B">
              <w:rPr>
                <w:rStyle w:val="Lienhypertexte"/>
                <w:noProof/>
              </w:rPr>
              <w:t>Modalités de la demande de paiement</w:t>
            </w:r>
            <w:r w:rsidR="00E96828">
              <w:rPr>
                <w:noProof/>
                <w:webHidden/>
              </w:rPr>
              <w:tab/>
            </w:r>
            <w:r w:rsidR="00E96828">
              <w:rPr>
                <w:noProof/>
                <w:webHidden/>
              </w:rPr>
              <w:fldChar w:fldCharType="begin"/>
            </w:r>
            <w:r w:rsidR="00E96828">
              <w:rPr>
                <w:noProof/>
                <w:webHidden/>
              </w:rPr>
              <w:instrText xml:space="preserve"> PAGEREF _Toc201134915 \h </w:instrText>
            </w:r>
            <w:r w:rsidR="00E96828">
              <w:rPr>
                <w:noProof/>
                <w:webHidden/>
              </w:rPr>
            </w:r>
            <w:r w:rsidR="00E96828">
              <w:rPr>
                <w:noProof/>
                <w:webHidden/>
              </w:rPr>
              <w:fldChar w:fldCharType="separate"/>
            </w:r>
            <w:r w:rsidR="00E96828">
              <w:rPr>
                <w:noProof/>
                <w:webHidden/>
              </w:rPr>
              <w:t>39</w:t>
            </w:r>
            <w:r w:rsidR="00E96828">
              <w:rPr>
                <w:noProof/>
                <w:webHidden/>
              </w:rPr>
              <w:fldChar w:fldCharType="end"/>
            </w:r>
          </w:hyperlink>
        </w:p>
        <w:p w14:paraId="7ED40E20" w14:textId="2108DEAE" w:rsidR="00E96828" w:rsidRDefault="007235BB">
          <w:pPr>
            <w:pStyle w:val="TM3"/>
            <w:tabs>
              <w:tab w:val="left" w:pos="1540"/>
              <w:tab w:val="right" w:leader="dot" w:pos="9373"/>
            </w:tabs>
            <w:rPr>
              <w:rFonts w:asciiTheme="minorHAnsi" w:eastAsiaTheme="minorEastAsia" w:hAnsiTheme="minorHAnsi" w:cstheme="minorBidi"/>
              <w:noProof/>
              <w:szCs w:val="22"/>
            </w:rPr>
          </w:pPr>
          <w:hyperlink w:anchor="_Toc201134916" w:history="1">
            <w:r w:rsidR="00E96828" w:rsidRPr="00470A6B">
              <w:rPr>
                <w:rStyle w:val="Lienhypertexte"/>
                <w:noProof/>
              </w:rPr>
              <w:t>XII.5.3</w:t>
            </w:r>
            <w:r w:rsidR="00E96828">
              <w:rPr>
                <w:rFonts w:asciiTheme="minorHAnsi" w:eastAsiaTheme="minorEastAsia" w:hAnsiTheme="minorHAnsi" w:cstheme="minorBidi"/>
                <w:noProof/>
                <w:szCs w:val="22"/>
              </w:rPr>
              <w:tab/>
            </w:r>
            <w:r w:rsidR="00E96828" w:rsidRPr="00470A6B">
              <w:rPr>
                <w:rStyle w:val="Lienhypertexte"/>
                <w:noProof/>
              </w:rPr>
              <w:t>Comptables assignataires</w:t>
            </w:r>
            <w:r w:rsidR="00E96828">
              <w:rPr>
                <w:noProof/>
                <w:webHidden/>
              </w:rPr>
              <w:tab/>
            </w:r>
            <w:r w:rsidR="00E96828">
              <w:rPr>
                <w:noProof/>
                <w:webHidden/>
              </w:rPr>
              <w:fldChar w:fldCharType="begin"/>
            </w:r>
            <w:r w:rsidR="00E96828">
              <w:rPr>
                <w:noProof/>
                <w:webHidden/>
              </w:rPr>
              <w:instrText xml:space="preserve"> PAGEREF _Toc201134916 \h </w:instrText>
            </w:r>
            <w:r w:rsidR="00E96828">
              <w:rPr>
                <w:noProof/>
                <w:webHidden/>
              </w:rPr>
            </w:r>
            <w:r w:rsidR="00E96828">
              <w:rPr>
                <w:noProof/>
                <w:webHidden/>
              </w:rPr>
              <w:fldChar w:fldCharType="separate"/>
            </w:r>
            <w:r w:rsidR="00E96828">
              <w:rPr>
                <w:noProof/>
                <w:webHidden/>
              </w:rPr>
              <w:t>39</w:t>
            </w:r>
            <w:r w:rsidR="00E96828">
              <w:rPr>
                <w:noProof/>
                <w:webHidden/>
              </w:rPr>
              <w:fldChar w:fldCharType="end"/>
            </w:r>
          </w:hyperlink>
        </w:p>
        <w:p w14:paraId="282EE20E" w14:textId="6382A738" w:rsidR="00E96828" w:rsidRDefault="007235BB">
          <w:pPr>
            <w:pStyle w:val="TM3"/>
            <w:tabs>
              <w:tab w:val="left" w:pos="1540"/>
              <w:tab w:val="right" w:leader="dot" w:pos="9373"/>
            </w:tabs>
            <w:rPr>
              <w:rFonts w:asciiTheme="minorHAnsi" w:eastAsiaTheme="minorEastAsia" w:hAnsiTheme="minorHAnsi" w:cstheme="minorBidi"/>
              <w:noProof/>
              <w:szCs w:val="22"/>
            </w:rPr>
          </w:pPr>
          <w:hyperlink w:anchor="_Toc201134917" w:history="1">
            <w:r w:rsidR="00E96828" w:rsidRPr="00470A6B">
              <w:rPr>
                <w:rStyle w:val="Lienhypertexte"/>
                <w:noProof/>
              </w:rPr>
              <w:t>XII.5.4</w:t>
            </w:r>
            <w:r w:rsidR="00E96828">
              <w:rPr>
                <w:rFonts w:asciiTheme="minorHAnsi" w:eastAsiaTheme="minorEastAsia" w:hAnsiTheme="minorHAnsi" w:cstheme="minorBidi"/>
                <w:noProof/>
                <w:szCs w:val="22"/>
              </w:rPr>
              <w:tab/>
            </w:r>
            <w:r w:rsidR="00E96828" w:rsidRPr="00470A6B">
              <w:rPr>
                <w:rStyle w:val="Lienhypertexte"/>
                <w:noProof/>
              </w:rPr>
              <w:t>Ordonnateur secondaire</w:t>
            </w:r>
            <w:r w:rsidR="00E96828">
              <w:rPr>
                <w:noProof/>
                <w:webHidden/>
              </w:rPr>
              <w:tab/>
            </w:r>
            <w:r w:rsidR="00E96828">
              <w:rPr>
                <w:noProof/>
                <w:webHidden/>
              </w:rPr>
              <w:fldChar w:fldCharType="begin"/>
            </w:r>
            <w:r w:rsidR="00E96828">
              <w:rPr>
                <w:noProof/>
                <w:webHidden/>
              </w:rPr>
              <w:instrText xml:space="preserve"> PAGEREF _Toc201134917 \h </w:instrText>
            </w:r>
            <w:r w:rsidR="00E96828">
              <w:rPr>
                <w:noProof/>
                <w:webHidden/>
              </w:rPr>
            </w:r>
            <w:r w:rsidR="00E96828">
              <w:rPr>
                <w:noProof/>
                <w:webHidden/>
              </w:rPr>
              <w:fldChar w:fldCharType="separate"/>
            </w:r>
            <w:r w:rsidR="00E96828">
              <w:rPr>
                <w:noProof/>
                <w:webHidden/>
              </w:rPr>
              <w:t>40</w:t>
            </w:r>
            <w:r w:rsidR="00E96828">
              <w:rPr>
                <w:noProof/>
                <w:webHidden/>
              </w:rPr>
              <w:fldChar w:fldCharType="end"/>
            </w:r>
          </w:hyperlink>
        </w:p>
        <w:p w14:paraId="29A2F373" w14:textId="1EAD841D" w:rsidR="00E96828" w:rsidRDefault="007235BB">
          <w:pPr>
            <w:pStyle w:val="TM3"/>
            <w:tabs>
              <w:tab w:val="left" w:pos="1540"/>
              <w:tab w:val="right" w:leader="dot" w:pos="9373"/>
            </w:tabs>
            <w:rPr>
              <w:rFonts w:asciiTheme="minorHAnsi" w:eastAsiaTheme="minorEastAsia" w:hAnsiTheme="minorHAnsi" w:cstheme="minorBidi"/>
              <w:noProof/>
              <w:szCs w:val="22"/>
            </w:rPr>
          </w:pPr>
          <w:hyperlink w:anchor="_Toc201134918" w:history="1">
            <w:r w:rsidR="00E96828" w:rsidRPr="00470A6B">
              <w:rPr>
                <w:rStyle w:val="Lienhypertexte"/>
                <w:noProof/>
              </w:rPr>
              <w:t>XII.5.5</w:t>
            </w:r>
            <w:r w:rsidR="00E96828">
              <w:rPr>
                <w:rFonts w:asciiTheme="minorHAnsi" w:eastAsiaTheme="minorEastAsia" w:hAnsiTheme="minorHAnsi" w:cstheme="minorBidi"/>
                <w:noProof/>
                <w:szCs w:val="22"/>
              </w:rPr>
              <w:tab/>
            </w:r>
            <w:r w:rsidR="00E96828" w:rsidRPr="00470A6B">
              <w:rPr>
                <w:rStyle w:val="Lienhypertexte"/>
                <w:noProof/>
              </w:rPr>
              <w:t>Spécificité en cas de groupement</w:t>
            </w:r>
            <w:r w:rsidR="00E96828">
              <w:rPr>
                <w:noProof/>
                <w:webHidden/>
              </w:rPr>
              <w:tab/>
            </w:r>
            <w:r w:rsidR="00E96828">
              <w:rPr>
                <w:noProof/>
                <w:webHidden/>
              </w:rPr>
              <w:fldChar w:fldCharType="begin"/>
            </w:r>
            <w:r w:rsidR="00E96828">
              <w:rPr>
                <w:noProof/>
                <w:webHidden/>
              </w:rPr>
              <w:instrText xml:space="preserve"> PAGEREF _Toc201134918 \h </w:instrText>
            </w:r>
            <w:r w:rsidR="00E96828">
              <w:rPr>
                <w:noProof/>
                <w:webHidden/>
              </w:rPr>
            </w:r>
            <w:r w:rsidR="00E96828">
              <w:rPr>
                <w:noProof/>
                <w:webHidden/>
              </w:rPr>
              <w:fldChar w:fldCharType="separate"/>
            </w:r>
            <w:r w:rsidR="00E96828">
              <w:rPr>
                <w:noProof/>
                <w:webHidden/>
              </w:rPr>
              <w:t>40</w:t>
            </w:r>
            <w:r w:rsidR="00E96828">
              <w:rPr>
                <w:noProof/>
                <w:webHidden/>
              </w:rPr>
              <w:fldChar w:fldCharType="end"/>
            </w:r>
          </w:hyperlink>
        </w:p>
        <w:p w14:paraId="6B625DBD" w14:textId="662AB9E3" w:rsidR="00E96828" w:rsidRDefault="007235BB">
          <w:pPr>
            <w:pStyle w:val="TM1"/>
            <w:tabs>
              <w:tab w:val="right" w:leader="dot" w:pos="9373"/>
            </w:tabs>
            <w:rPr>
              <w:rFonts w:asciiTheme="minorHAnsi" w:eastAsiaTheme="minorEastAsia" w:hAnsiTheme="minorHAnsi" w:cstheme="minorBidi"/>
              <w:noProof/>
              <w:szCs w:val="22"/>
            </w:rPr>
          </w:pPr>
          <w:hyperlink w:anchor="_Toc201134919" w:history="1">
            <w:r w:rsidR="00E96828" w:rsidRPr="00470A6B">
              <w:rPr>
                <w:rStyle w:val="Lienhypertexte"/>
                <w:noProof/>
              </w:rPr>
              <w:t>Article XIII. RESILIATION DE L’ACCORD CADRE</w:t>
            </w:r>
            <w:r w:rsidR="00E96828">
              <w:rPr>
                <w:noProof/>
                <w:webHidden/>
              </w:rPr>
              <w:tab/>
            </w:r>
            <w:r w:rsidR="00E96828">
              <w:rPr>
                <w:noProof/>
                <w:webHidden/>
              </w:rPr>
              <w:fldChar w:fldCharType="begin"/>
            </w:r>
            <w:r w:rsidR="00E96828">
              <w:rPr>
                <w:noProof/>
                <w:webHidden/>
              </w:rPr>
              <w:instrText xml:space="preserve"> PAGEREF _Toc201134919 \h </w:instrText>
            </w:r>
            <w:r w:rsidR="00E96828">
              <w:rPr>
                <w:noProof/>
                <w:webHidden/>
              </w:rPr>
            </w:r>
            <w:r w:rsidR="00E96828">
              <w:rPr>
                <w:noProof/>
                <w:webHidden/>
              </w:rPr>
              <w:fldChar w:fldCharType="separate"/>
            </w:r>
            <w:r w:rsidR="00E96828">
              <w:rPr>
                <w:noProof/>
                <w:webHidden/>
              </w:rPr>
              <w:t>41</w:t>
            </w:r>
            <w:r w:rsidR="00E96828">
              <w:rPr>
                <w:noProof/>
                <w:webHidden/>
              </w:rPr>
              <w:fldChar w:fldCharType="end"/>
            </w:r>
          </w:hyperlink>
        </w:p>
        <w:p w14:paraId="37B30922" w14:textId="3E5A9544" w:rsidR="00E96828" w:rsidRDefault="007235BB">
          <w:pPr>
            <w:pStyle w:val="TM2"/>
            <w:tabs>
              <w:tab w:val="left" w:pos="1100"/>
              <w:tab w:val="right" w:leader="dot" w:pos="9373"/>
            </w:tabs>
            <w:rPr>
              <w:rFonts w:asciiTheme="minorHAnsi" w:eastAsiaTheme="minorEastAsia" w:hAnsiTheme="minorHAnsi" w:cstheme="minorBidi"/>
              <w:noProof/>
              <w:szCs w:val="22"/>
            </w:rPr>
          </w:pPr>
          <w:hyperlink w:anchor="_Toc201134920" w:history="1">
            <w:r w:rsidR="00E96828" w:rsidRPr="00470A6B">
              <w:rPr>
                <w:rStyle w:val="Lienhypertexte"/>
                <w:rFonts w:ascii="Arial" w:hAnsi="Arial"/>
                <w:smallCaps/>
                <w:noProof/>
              </w:rPr>
              <w:t>XIII.1</w:t>
            </w:r>
            <w:r w:rsidR="00E96828">
              <w:rPr>
                <w:rFonts w:asciiTheme="minorHAnsi" w:eastAsiaTheme="minorEastAsia" w:hAnsiTheme="minorHAnsi" w:cstheme="minorBidi"/>
                <w:noProof/>
                <w:szCs w:val="22"/>
              </w:rPr>
              <w:tab/>
            </w:r>
            <w:r w:rsidR="00E96828" w:rsidRPr="00470A6B">
              <w:rPr>
                <w:rStyle w:val="Lienhypertexte"/>
                <w:smallCaps/>
                <w:noProof/>
              </w:rPr>
              <w:t xml:space="preserve">CAS DE </w:t>
            </w:r>
            <w:r w:rsidR="00E96828" w:rsidRPr="00470A6B">
              <w:rPr>
                <w:rStyle w:val="Lienhypertexte"/>
                <w:noProof/>
              </w:rPr>
              <w:t>RESILIATION</w:t>
            </w:r>
            <w:r w:rsidR="00E96828">
              <w:rPr>
                <w:noProof/>
                <w:webHidden/>
              </w:rPr>
              <w:tab/>
            </w:r>
            <w:r w:rsidR="00E96828">
              <w:rPr>
                <w:noProof/>
                <w:webHidden/>
              </w:rPr>
              <w:fldChar w:fldCharType="begin"/>
            </w:r>
            <w:r w:rsidR="00E96828">
              <w:rPr>
                <w:noProof/>
                <w:webHidden/>
              </w:rPr>
              <w:instrText xml:space="preserve"> PAGEREF _Toc201134920 \h </w:instrText>
            </w:r>
            <w:r w:rsidR="00E96828">
              <w:rPr>
                <w:noProof/>
                <w:webHidden/>
              </w:rPr>
            </w:r>
            <w:r w:rsidR="00E96828">
              <w:rPr>
                <w:noProof/>
                <w:webHidden/>
              </w:rPr>
              <w:fldChar w:fldCharType="separate"/>
            </w:r>
            <w:r w:rsidR="00E96828">
              <w:rPr>
                <w:noProof/>
                <w:webHidden/>
              </w:rPr>
              <w:t>41</w:t>
            </w:r>
            <w:r w:rsidR="00E96828">
              <w:rPr>
                <w:noProof/>
                <w:webHidden/>
              </w:rPr>
              <w:fldChar w:fldCharType="end"/>
            </w:r>
          </w:hyperlink>
        </w:p>
        <w:p w14:paraId="6A721F5C" w14:textId="0933391C" w:rsidR="00E96828" w:rsidRDefault="007235BB">
          <w:pPr>
            <w:pStyle w:val="TM2"/>
            <w:tabs>
              <w:tab w:val="left" w:pos="1100"/>
              <w:tab w:val="right" w:leader="dot" w:pos="9373"/>
            </w:tabs>
            <w:rPr>
              <w:rFonts w:asciiTheme="minorHAnsi" w:eastAsiaTheme="minorEastAsia" w:hAnsiTheme="minorHAnsi" w:cstheme="minorBidi"/>
              <w:noProof/>
              <w:szCs w:val="22"/>
            </w:rPr>
          </w:pPr>
          <w:hyperlink w:anchor="_Toc201134921" w:history="1">
            <w:r w:rsidR="00E96828" w:rsidRPr="00470A6B">
              <w:rPr>
                <w:rStyle w:val="Lienhypertexte"/>
                <w:rFonts w:ascii="Arial" w:hAnsi="Arial"/>
                <w:smallCaps/>
                <w:noProof/>
              </w:rPr>
              <w:t>XIII.2</w:t>
            </w:r>
            <w:r w:rsidR="00E96828">
              <w:rPr>
                <w:rFonts w:asciiTheme="minorHAnsi" w:eastAsiaTheme="minorEastAsia" w:hAnsiTheme="minorHAnsi" w:cstheme="minorBidi"/>
                <w:noProof/>
                <w:szCs w:val="22"/>
              </w:rPr>
              <w:tab/>
            </w:r>
            <w:r w:rsidR="00E96828" w:rsidRPr="00470A6B">
              <w:rPr>
                <w:rStyle w:val="Lienhypertexte"/>
                <w:smallCaps/>
                <w:noProof/>
              </w:rPr>
              <w:t xml:space="preserve">DECOMPTE DE </w:t>
            </w:r>
            <w:r w:rsidR="00E96828" w:rsidRPr="00470A6B">
              <w:rPr>
                <w:rStyle w:val="Lienhypertexte"/>
                <w:noProof/>
              </w:rPr>
              <w:t>RESILIATION</w:t>
            </w:r>
            <w:r w:rsidR="00E96828">
              <w:rPr>
                <w:noProof/>
                <w:webHidden/>
              </w:rPr>
              <w:tab/>
            </w:r>
            <w:r w:rsidR="00E96828">
              <w:rPr>
                <w:noProof/>
                <w:webHidden/>
              </w:rPr>
              <w:fldChar w:fldCharType="begin"/>
            </w:r>
            <w:r w:rsidR="00E96828">
              <w:rPr>
                <w:noProof/>
                <w:webHidden/>
              </w:rPr>
              <w:instrText xml:space="preserve"> PAGEREF _Toc201134921 \h </w:instrText>
            </w:r>
            <w:r w:rsidR="00E96828">
              <w:rPr>
                <w:noProof/>
                <w:webHidden/>
              </w:rPr>
            </w:r>
            <w:r w:rsidR="00E96828">
              <w:rPr>
                <w:noProof/>
                <w:webHidden/>
              </w:rPr>
              <w:fldChar w:fldCharType="separate"/>
            </w:r>
            <w:r w:rsidR="00E96828">
              <w:rPr>
                <w:noProof/>
                <w:webHidden/>
              </w:rPr>
              <w:t>41</w:t>
            </w:r>
            <w:r w:rsidR="00E96828">
              <w:rPr>
                <w:noProof/>
                <w:webHidden/>
              </w:rPr>
              <w:fldChar w:fldCharType="end"/>
            </w:r>
          </w:hyperlink>
        </w:p>
        <w:p w14:paraId="372A0D99" w14:textId="071FCC63" w:rsidR="00E96828" w:rsidRDefault="007235BB">
          <w:pPr>
            <w:pStyle w:val="TM2"/>
            <w:tabs>
              <w:tab w:val="left" w:pos="1100"/>
              <w:tab w:val="right" w:leader="dot" w:pos="9373"/>
            </w:tabs>
            <w:rPr>
              <w:rFonts w:asciiTheme="minorHAnsi" w:eastAsiaTheme="minorEastAsia" w:hAnsiTheme="minorHAnsi" w:cstheme="minorBidi"/>
              <w:noProof/>
              <w:szCs w:val="22"/>
            </w:rPr>
          </w:pPr>
          <w:hyperlink w:anchor="_Toc201134922" w:history="1">
            <w:r w:rsidR="00E96828" w:rsidRPr="00470A6B">
              <w:rPr>
                <w:rStyle w:val="Lienhypertexte"/>
                <w:rFonts w:ascii="Arial" w:hAnsi="Arial"/>
                <w:smallCaps/>
                <w:noProof/>
              </w:rPr>
              <w:t>XIII.3</w:t>
            </w:r>
            <w:r w:rsidR="00E96828">
              <w:rPr>
                <w:rFonts w:asciiTheme="minorHAnsi" w:eastAsiaTheme="minorEastAsia" w:hAnsiTheme="minorHAnsi" w:cstheme="minorBidi"/>
                <w:noProof/>
                <w:szCs w:val="22"/>
              </w:rPr>
              <w:tab/>
            </w:r>
            <w:r w:rsidR="00E96828" w:rsidRPr="00470A6B">
              <w:rPr>
                <w:rStyle w:val="Lienhypertexte"/>
                <w:smallCaps/>
                <w:noProof/>
              </w:rPr>
              <w:t xml:space="preserve">MONTANT </w:t>
            </w:r>
            <w:r w:rsidR="00E96828" w:rsidRPr="00470A6B">
              <w:rPr>
                <w:rStyle w:val="Lienhypertexte"/>
                <w:noProof/>
              </w:rPr>
              <w:t>PROVISIONNEL</w:t>
            </w:r>
            <w:r w:rsidR="00E96828">
              <w:rPr>
                <w:noProof/>
                <w:webHidden/>
              </w:rPr>
              <w:tab/>
            </w:r>
            <w:r w:rsidR="00E96828">
              <w:rPr>
                <w:noProof/>
                <w:webHidden/>
              </w:rPr>
              <w:fldChar w:fldCharType="begin"/>
            </w:r>
            <w:r w:rsidR="00E96828">
              <w:rPr>
                <w:noProof/>
                <w:webHidden/>
              </w:rPr>
              <w:instrText xml:space="preserve"> PAGEREF _Toc201134922 \h </w:instrText>
            </w:r>
            <w:r w:rsidR="00E96828">
              <w:rPr>
                <w:noProof/>
                <w:webHidden/>
              </w:rPr>
            </w:r>
            <w:r w:rsidR="00E96828">
              <w:rPr>
                <w:noProof/>
                <w:webHidden/>
              </w:rPr>
              <w:fldChar w:fldCharType="separate"/>
            </w:r>
            <w:r w:rsidR="00E96828">
              <w:rPr>
                <w:noProof/>
                <w:webHidden/>
              </w:rPr>
              <w:t>41</w:t>
            </w:r>
            <w:r w:rsidR="00E96828">
              <w:rPr>
                <w:noProof/>
                <w:webHidden/>
              </w:rPr>
              <w:fldChar w:fldCharType="end"/>
            </w:r>
          </w:hyperlink>
        </w:p>
        <w:p w14:paraId="6358861D" w14:textId="759CAE51" w:rsidR="00E96828" w:rsidRDefault="007235BB">
          <w:pPr>
            <w:pStyle w:val="TM2"/>
            <w:tabs>
              <w:tab w:val="left" w:pos="1100"/>
              <w:tab w:val="right" w:leader="dot" w:pos="9373"/>
            </w:tabs>
            <w:rPr>
              <w:rFonts w:asciiTheme="minorHAnsi" w:eastAsiaTheme="minorEastAsia" w:hAnsiTheme="minorHAnsi" w:cstheme="minorBidi"/>
              <w:noProof/>
              <w:szCs w:val="22"/>
            </w:rPr>
          </w:pPr>
          <w:hyperlink w:anchor="_Toc201134923" w:history="1">
            <w:r w:rsidR="00E96828" w:rsidRPr="00470A6B">
              <w:rPr>
                <w:rStyle w:val="Lienhypertexte"/>
                <w:rFonts w:ascii="Arial" w:hAnsi="Arial"/>
                <w:smallCaps/>
                <w:noProof/>
              </w:rPr>
              <w:t>XIII.4</w:t>
            </w:r>
            <w:r w:rsidR="00E96828">
              <w:rPr>
                <w:rFonts w:asciiTheme="minorHAnsi" w:eastAsiaTheme="minorEastAsia" w:hAnsiTheme="minorHAnsi" w:cstheme="minorBidi"/>
                <w:noProof/>
                <w:szCs w:val="22"/>
              </w:rPr>
              <w:tab/>
            </w:r>
            <w:r w:rsidR="00E96828" w:rsidRPr="00470A6B">
              <w:rPr>
                <w:rStyle w:val="Lienhypertexte"/>
                <w:noProof/>
              </w:rPr>
              <w:t>INDEMNISATION</w:t>
            </w:r>
            <w:r w:rsidR="00E96828">
              <w:rPr>
                <w:noProof/>
                <w:webHidden/>
              </w:rPr>
              <w:tab/>
            </w:r>
            <w:r w:rsidR="00E96828">
              <w:rPr>
                <w:noProof/>
                <w:webHidden/>
              </w:rPr>
              <w:fldChar w:fldCharType="begin"/>
            </w:r>
            <w:r w:rsidR="00E96828">
              <w:rPr>
                <w:noProof/>
                <w:webHidden/>
              </w:rPr>
              <w:instrText xml:space="preserve"> PAGEREF _Toc201134923 \h </w:instrText>
            </w:r>
            <w:r w:rsidR="00E96828">
              <w:rPr>
                <w:noProof/>
                <w:webHidden/>
              </w:rPr>
            </w:r>
            <w:r w:rsidR="00E96828">
              <w:rPr>
                <w:noProof/>
                <w:webHidden/>
              </w:rPr>
              <w:fldChar w:fldCharType="separate"/>
            </w:r>
            <w:r w:rsidR="00E96828">
              <w:rPr>
                <w:noProof/>
                <w:webHidden/>
              </w:rPr>
              <w:t>42</w:t>
            </w:r>
            <w:r w:rsidR="00E96828">
              <w:rPr>
                <w:noProof/>
                <w:webHidden/>
              </w:rPr>
              <w:fldChar w:fldCharType="end"/>
            </w:r>
          </w:hyperlink>
        </w:p>
        <w:p w14:paraId="561DF714" w14:textId="4B9D5188" w:rsidR="00E96828" w:rsidRDefault="007235BB">
          <w:pPr>
            <w:pStyle w:val="TM2"/>
            <w:tabs>
              <w:tab w:val="left" w:pos="1100"/>
              <w:tab w:val="right" w:leader="dot" w:pos="9373"/>
            </w:tabs>
            <w:rPr>
              <w:rFonts w:asciiTheme="minorHAnsi" w:eastAsiaTheme="minorEastAsia" w:hAnsiTheme="minorHAnsi" w:cstheme="minorBidi"/>
              <w:noProof/>
              <w:szCs w:val="22"/>
            </w:rPr>
          </w:pPr>
          <w:hyperlink w:anchor="_Toc201134924" w:history="1">
            <w:r w:rsidR="00E96828" w:rsidRPr="00470A6B">
              <w:rPr>
                <w:rStyle w:val="Lienhypertexte"/>
                <w:rFonts w:ascii="Arial" w:hAnsi="Arial"/>
                <w:smallCaps/>
                <w:noProof/>
              </w:rPr>
              <w:t>XIII.5</w:t>
            </w:r>
            <w:r w:rsidR="00E96828">
              <w:rPr>
                <w:rFonts w:asciiTheme="minorHAnsi" w:eastAsiaTheme="minorEastAsia" w:hAnsiTheme="minorHAnsi" w:cstheme="minorBidi"/>
                <w:noProof/>
                <w:szCs w:val="22"/>
              </w:rPr>
              <w:tab/>
            </w:r>
            <w:r w:rsidR="00E96828" w:rsidRPr="00470A6B">
              <w:rPr>
                <w:rStyle w:val="Lienhypertexte"/>
                <w:noProof/>
              </w:rPr>
              <w:t>EXECUTION</w:t>
            </w:r>
            <w:r w:rsidR="00E96828" w:rsidRPr="00470A6B">
              <w:rPr>
                <w:rStyle w:val="Lienhypertexte"/>
                <w:smallCaps/>
                <w:noProof/>
              </w:rPr>
              <w:t xml:space="preserve"> DE LA PRESTATION AUX FRAIS ET RISQUES DU TITULAIRE</w:t>
            </w:r>
            <w:r w:rsidR="00E96828">
              <w:rPr>
                <w:noProof/>
                <w:webHidden/>
              </w:rPr>
              <w:tab/>
            </w:r>
            <w:r w:rsidR="00E96828">
              <w:rPr>
                <w:noProof/>
                <w:webHidden/>
              </w:rPr>
              <w:fldChar w:fldCharType="begin"/>
            </w:r>
            <w:r w:rsidR="00E96828">
              <w:rPr>
                <w:noProof/>
                <w:webHidden/>
              </w:rPr>
              <w:instrText xml:space="preserve"> PAGEREF _Toc201134924 \h </w:instrText>
            </w:r>
            <w:r w:rsidR="00E96828">
              <w:rPr>
                <w:noProof/>
                <w:webHidden/>
              </w:rPr>
            </w:r>
            <w:r w:rsidR="00E96828">
              <w:rPr>
                <w:noProof/>
                <w:webHidden/>
              </w:rPr>
              <w:fldChar w:fldCharType="separate"/>
            </w:r>
            <w:r w:rsidR="00E96828">
              <w:rPr>
                <w:noProof/>
                <w:webHidden/>
              </w:rPr>
              <w:t>42</w:t>
            </w:r>
            <w:r w:rsidR="00E96828">
              <w:rPr>
                <w:noProof/>
                <w:webHidden/>
              </w:rPr>
              <w:fldChar w:fldCharType="end"/>
            </w:r>
          </w:hyperlink>
        </w:p>
        <w:p w14:paraId="569C8D5C" w14:textId="7433F296" w:rsidR="00E96828" w:rsidRDefault="007235BB">
          <w:pPr>
            <w:pStyle w:val="TM1"/>
            <w:tabs>
              <w:tab w:val="right" w:leader="dot" w:pos="9373"/>
            </w:tabs>
            <w:rPr>
              <w:rFonts w:asciiTheme="minorHAnsi" w:eastAsiaTheme="minorEastAsia" w:hAnsiTheme="minorHAnsi" w:cstheme="minorBidi"/>
              <w:noProof/>
              <w:szCs w:val="22"/>
            </w:rPr>
          </w:pPr>
          <w:hyperlink w:anchor="_Toc201134925" w:history="1">
            <w:r w:rsidR="00E96828" w:rsidRPr="00470A6B">
              <w:rPr>
                <w:rStyle w:val="Lienhypertexte"/>
                <w:noProof/>
              </w:rPr>
              <w:t>Article XIV. DROITS DE PROPRIETE INTELLECTUELLE</w:t>
            </w:r>
            <w:r w:rsidR="00E96828">
              <w:rPr>
                <w:noProof/>
                <w:webHidden/>
              </w:rPr>
              <w:tab/>
            </w:r>
            <w:r w:rsidR="00E96828">
              <w:rPr>
                <w:noProof/>
                <w:webHidden/>
              </w:rPr>
              <w:fldChar w:fldCharType="begin"/>
            </w:r>
            <w:r w:rsidR="00E96828">
              <w:rPr>
                <w:noProof/>
                <w:webHidden/>
              </w:rPr>
              <w:instrText xml:space="preserve"> PAGEREF _Toc201134925 \h </w:instrText>
            </w:r>
            <w:r w:rsidR="00E96828">
              <w:rPr>
                <w:noProof/>
                <w:webHidden/>
              </w:rPr>
            </w:r>
            <w:r w:rsidR="00E96828">
              <w:rPr>
                <w:noProof/>
                <w:webHidden/>
              </w:rPr>
              <w:fldChar w:fldCharType="separate"/>
            </w:r>
            <w:r w:rsidR="00E96828">
              <w:rPr>
                <w:noProof/>
                <w:webHidden/>
              </w:rPr>
              <w:t>43</w:t>
            </w:r>
            <w:r w:rsidR="00E96828">
              <w:rPr>
                <w:noProof/>
                <w:webHidden/>
              </w:rPr>
              <w:fldChar w:fldCharType="end"/>
            </w:r>
          </w:hyperlink>
        </w:p>
        <w:p w14:paraId="4EE7ED1F" w14:textId="3BBAB01B" w:rsidR="00E96828" w:rsidRDefault="007235BB">
          <w:pPr>
            <w:pStyle w:val="TM2"/>
            <w:tabs>
              <w:tab w:val="left" w:pos="1100"/>
              <w:tab w:val="right" w:leader="dot" w:pos="9373"/>
            </w:tabs>
            <w:rPr>
              <w:rFonts w:asciiTheme="minorHAnsi" w:eastAsiaTheme="minorEastAsia" w:hAnsiTheme="minorHAnsi" w:cstheme="minorBidi"/>
              <w:noProof/>
              <w:szCs w:val="22"/>
            </w:rPr>
          </w:pPr>
          <w:hyperlink w:anchor="_Toc201134926" w:history="1">
            <w:r w:rsidR="00E96828" w:rsidRPr="00470A6B">
              <w:rPr>
                <w:rStyle w:val="Lienhypertexte"/>
                <w:rFonts w:ascii="Arial" w:hAnsi="Arial"/>
                <w:noProof/>
              </w:rPr>
              <w:t>XIV.1</w:t>
            </w:r>
            <w:r w:rsidR="00E96828">
              <w:rPr>
                <w:rFonts w:asciiTheme="minorHAnsi" w:eastAsiaTheme="minorEastAsia" w:hAnsiTheme="minorHAnsi" w:cstheme="minorBidi"/>
                <w:noProof/>
                <w:szCs w:val="22"/>
              </w:rPr>
              <w:tab/>
            </w:r>
            <w:r w:rsidR="00E96828" w:rsidRPr="00470A6B">
              <w:rPr>
                <w:rStyle w:val="Lienhypertexte"/>
                <w:noProof/>
              </w:rPr>
              <w:t>DEFINITIONS</w:t>
            </w:r>
            <w:r w:rsidR="00E96828">
              <w:rPr>
                <w:noProof/>
                <w:webHidden/>
              </w:rPr>
              <w:tab/>
            </w:r>
            <w:r w:rsidR="00E96828">
              <w:rPr>
                <w:noProof/>
                <w:webHidden/>
              </w:rPr>
              <w:fldChar w:fldCharType="begin"/>
            </w:r>
            <w:r w:rsidR="00E96828">
              <w:rPr>
                <w:noProof/>
                <w:webHidden/>
              </w:rPr>
              <w:instrText xml:space="preserve"> PAGEREF _Toc201134926 \h </w:instrText>
            </w:r>
            <w:r w:rsidR="00E96828">
              <w:rPr>
                <w:noProof/>
                <w:webHidden/>
              </w:rPr>
            </w:r>
            <w:r w:rsidR="00E96828">
              <w:rPr>
                <w:noProof/>
                <w:webHidden/>
              </w:rPr>
              <w:fldChar w:fldCharType="separate"/>
            </w:r>
            <w:r w:rsidR="00E96828">
              <w:rPr>
                <w:noProof/>
                <w:webHidden/>
              </w:rPr>
              <w:t>43</w:t>
            </w:r>
            <w:r w:rsidR="00E96828">
              <w:rPr>
                <w:noProof/>
                <w:webHidden/>
              </w:rPr>
              <w:fldChar w:fldCharType="end"/>
            </w:r>
          </w:hyperlink>
        </w:p>
        <w:p w14:paraId="32808AEA" w14:textId="2D6B1AD3" w:rsidR="00E96828" w:rsidRDefault="007235BB">
          <w:pPr>
            <w:pStyle w:val="TM3"/>
            <w:tabs>
              <w:tab w:val="left" w:pos="1540"/>
              <w:tab w:val="right" w:leader="dot" w:pos="9373"/>
            </w:tabs>
            <w:rPr>
              <w:rFonts w:asciiTheme="minorHAnsi" w:eastAsiaTheme="minorEastAsia" w:hAnsiTheme="minorHAnsi" w:cstheme="minorBidi"/>
              <w:noProof/>
              <w:szCs w:val="22"/>
            </w:rPr>
          </w:pPr>
          <w:hyperlink w:anchor="_Toc201134927" w:history="1">
            <w:r w:rsidR="00E96828" w:rsidRPr="00470A6B">
              <w:rPr>
                <w:rStyle w:val="Lienhypertexte"/>
                <w:noProof/>
              </w:rPr>
              <w:t>XIV.1.1</w:t>
            </w:r>
            <w:r w:rsidR="00E96828">
              <w:rPr>
                <w:rFonts w:asciiTheme="minorHAnsi" w:eastAsiaTheme="minorEastAsia" w:hAnsiTheme="minorHAnsi" w:cstheme="minorBidi"/>
                <w:noProof/>
                <w:szCs w:val="22"/>
              </w:rPr>
              <w:tab/>
            </w:r>
            <w:r w:rsidR="00E96828" w:rsidRPr="00470A6B">
              <w:rPr>
                <w:rStyle w:val="Lienhypertexte"/>
                <w:noProof/>
              </w:rPr>
              <w:t>Définition des résultats</w:t>
            </w:r>
            <w:r w:rsidR="00E96828">
              <w:rPr>
                <w:noProof/>
                <w:webHidden/>
              </w:rPr>
              <w:tab/>
            </w:r>
            <w:r w:rsidR="00E96828">
              <w:rPr>
                <w:noProof/>
                <w:webHidden/>
              </w:rPr>
              <w:fldChar w:fldCharType="begin"/>
            </w:r>
            <w:r w:rsidR="00E96828">
              <w:rPr>
                <w:noProof/>
                <w:webHidden/>
              </w:rPr>
              <w:instrText xml:space="preserve"> PAGEREF _Toc201134927 \h </w:instrText>
            </w:r>
            <w:r w:rsidR="00E96828">
              <w:rPr>
                <w:noProof/>
                <w:webHidden/>
              </w:rPr>
            </w:r>
            <w:r w:rsidR="00E96828">
              <w:rPr>
                <w:noProof/>
                <w:webHidden/>
              </w:rPr>
              <w:fldChar w:fldCharType="separate"/>
            </w:r>
            <w:r w:rsidR="00E96828">
              <w:rPr>
                <w:noProof/>
                <w:webHidden/>
              </w:rPr>
              <w:t>43</w:t>
            </w:r>
            <w:r w:rsidR="00E96828">
              <w:rPr>
                <w:noProof/>
                <w:webHidden/>
              </w:rPr>
              <w:fldChar w:fldCharType="end"/>
            </w:r>
          </w:hyperlink>
        </w:p>
        <w:p w14:paraId="085E05E2" w14:textId="58852A1D" w:rsidR="00E96828" w:rsidRDefault="007235BB">
          <w:pPr>
            <w:pStyle w:val="TM3"/>
            <w:tabs>
              <w:tab w:val="left" w:pos="1540"/>
              <w:tab w:val="right" w:leader="dot" w:pos="9373"/>
            </w:tabs>
            <w:rPr>
              <w:rFonts w:asciiTheme="minorHAnsi" w:eastAsiaTheme="minorEastAsia" w:hAnsiTheme="minorHAnsi" w:cstheme="minorBidi"/>
              <w:noProof/>
              <w:szCs w:val="22"/>
            </w:rPr>
          </w:pPr>
          <w:hyperlink w:anchor="_Toc201134928" w:history="1">
            <w:r w:rsidR="00E96828" w:rsidRPr="00470A6B">
              <w:rPr>
                <w:rStyle w:val="Lienhypertexte"/>
                <w:noProof/>
              </w:rPr>
              <w:t>XIV.1.2</w:t>
            </w:r>
            <w:r w:rsidR="00E96828">
              <w:rPr>
                <w:rFonts w:asciiTheme="minorHAnsi" w:eastAsiaTheme="minorEastAsia" w:hAnsiTheme="minorHAnsi" w:cstheme="minorBidi"/>
                <w:noProof/>
                <w:szCs w:val="22"/>
              </w:rPr>
              <w:tab/>
            </w:r>
            <w:r w:rsidR="00E96828" w:rsidRPr="00470A6B">
              <w:rPr>
                <w:rStyle w:val="Lienhypertexte"/>
                <w:noProof/>
              </w:rPr>
              <w:t>Définition des connaissances antérieures</w:t>
            </w:r>
            <w:r w:rsidR="00E96828">
              <w:rPr>
                <w:noProof/>
                <w:webHidden/>
              </w:rPr>
              <w:tab/>
            </w:r>
            <w:r w:rsidR="00E96828">
              <w:rPr>
                <w:noProof/>
                <w:webHidden/>
              </w:rPr>
              <w:fldChar w:fldCharType="begin"/>
            </w:r>
            <w:r w:rsidR="00E96828">
              <w:rPr>
                <w:noProof/>
                <w:webHidden/>
              </w:rPr>
              <w:instrText xml:space="preserve"> PAGEREF _Toc201134928 \h </w:instrText>
            </w:r>
            <w:r w:rsidR="00E96828">
              <w:rPr>
                <w:noProof/>
                <w:webHidden/>
              </w:rPr>
            </w:r>
            <w:r w:rsidR="00E96828">
              <w:rPr>
                <w:noProof/>
                <w:webHidden/>
              </w:rPr>
              <w:fldChar w:fldCharType="separate"/>
            </w:r>
            <w:r w:rsidR="00E96828">
              <w:rPr>
                <w:noProof/>
                <w:webHidden/>
              </w:rPr>
              <w:t>43</w:t>
            </w:r>
            <w:r w:rsidR="00E96828">
              <w:rPr>
                <w:noProof/>
                <w:webHidden/>
              </w:rPr>
              <w:fldChar w:fldCharType="end"/>
            </w:r>
          </w:hyperlink>
        </w:p>
        <w:p w14:paraId="1A145E89" w14:textId="32C135A5" w:rsidR="00E96828" w:rsidRDefault="007235BB">
          <w:pPr>
            <w:pStyle w:val="TM3"/>
            <w:tabs>
              <w:tab w:val="left" w:pos="1540"/>
              <w:tab w:val="right" w:leader="dot" w:pos="9373"/>
            </w:tabs>
            <w:rPr>
              <w:rFonts w:asciiTheme="minorHAnsi" w:eastAsiaTheme="minorEastAsia" w:hAnsiTheme="minorHAnsi" w:cstheme="minorBidi"/>
              <w:noProof/>
              <w:szCs w:val="22"/>
            </w:rPr>
          </w:pPr>
          <w:hyperlink w:anchor="_Toc201134929" w:history="1">
            <w:r w:rsidR="00E96828" w:rsidRPr="00470A6B">
              <w:rPr>
                <w:rStyle w:val="Lienhypertexte"/>
                <w:noProof/>
              </w:rPr>
              <w:t>XIV.1.3</w:t>
            </w:r>
            <w:r w:rsidR="00E96828">
              <w:rPr>
                <w:rFonts w:asciiTheme="minorHAnsi" w:eastAsiaTheme="minorEastAsia" w:hAnsiTheme="minorHAnsi" w:cstheme="minorBidi"/>
                <w:noProof/>
                <w:szCs w:val="22"/>
              </w:rPr>
              <w:tab/>
            </w:r>
            <w:r w:rsidR="00E96828" w:rsidRPr="00470A6B">
              <w:rPr>
                <w:rStyle w:val="Lienhypertexte"/>
                <w:noProof/>
              </w:rPr>
              <w:t>cession des droits</w:t>
            </w:r>
            <w:r w:rsidR="00E96828">
              <w:rPr>
                <w:noProof/>
                <w:webHidden/>
              </w:rPr>
              <w:tab/>
            </w:r>
            <w:r w:rsidR="00E96828">
              <w:rPr>
                <w:noProof/>
                <w:webHidden/>
              </w:rPr>
              <w:fldChar w:fldCharType="begin"/>
            </w:r>
            <w:r w:rsidR="00E96828">
              <w:rPr>
                <w:noProof/>
                <w:webHidden/>
              </w:rPr>
              <w:instrText xml:space="preserve"> PAGEREF _Toc201134929 \h </w:instrText>
            </w:r>
            <w:r w:rsidR="00E96828">
              <w:rPr>
                <w:noProof/>
                <w:webHidden/>
              </w:rPr>
            </w:r>
            <w:r w:rsidR="00E96828">
              <w:rPr>
                <w:noProof/>
                <w:webHidden/>
              </w:rPr>
              <w:fldChar w:fldCharType="separate"/>
            </w:r>
            <w:r w:rsidR="00E96828">
              <w:rPr>
                <w:noProof/>
                <w:webHidden/>
              </w:rPr>
              <w:t>43</w:t>
            </w:r>
            <w:r w:rsidR="00E96828">
              <w:rPr>
                <w:noProof/>
                <w:webHidden/>
              </w:rPr>
              <w:fldChar w:fldCharType="end"/>
            </w:r>
          </w:hyperlink>
        </w:p>
        <w:p w14:paraId="1A7B606C" w14:textId="2525E2B2" w:rsidR="00E96828" w:rsidRDefault="007235BB">
          <w:pPr>
            <w:pStyle w:val="TM3"/>
            <w:tabs>
              <w:tab w:val="left" w:pos="1540"/>
              <w:tab w:val="right" w:leader="dot" w:pos="9373"/>
            </w:tabs>
            <w:rPr>
              <w:rFonts w:asciiTheme="minorHAnsi" w:eastAsiaTheme="minorEastAsia" w:hAnsiTheme="minorHAnsi" w:cstheme="minorBidi"/>
              <w:noProof/>
              <w:szCs w:val="22"/>
            </w:rPr>
          </w:pPr>
          <w:hyperlink w:anchor="_Toc201134930" w:history="1">
            <w:r w:rsidR="00E96828" w:rsidRPr="00470A6B">
              <w:rPr>
                <w:rStyle w:val="Lienhypertexte"/>
                <w:noProof/>
              </w:rPr>
              <w:t>XIV.1.4</w:t>
            </w:r>
            <w:r w:rsidR="00E96828">
              <w:rPr>
                <w:rFonts w:asciiTheme="minorHAnsi" w:eastAsiaTheme="minorEastAsia" w:hAnsiTheme="minorHAnsi" w:cstheme="minorBidi"/>
                <w:noProof/>
                <w:szCs w:val="22"/>
              </w:rPr>
              <w:tab/>
            </w:r>
            <w:r w:rsidR="00E96828" w:rsidRPr="00470A6B">
              <w:rPr>
                <w:rStyle w:val="Lienhypertexte"/>
                <w:noProof/>
              </w:rPr>
              <w:t>Régime des droits sur les connaissances antérieures</w:t>
            </w:r>
            <w:r w:rsidR="00E96828">
              <w:rPr>
                <w:noProof/>
                <w:webHidden/>
              </w:rPr>
              <w:tab/>
            </w:r>
            <w:r w:rsidR="00E96828">
              <w:rPr>
                <w:noProof/>
                <w:webHidden/>
              </w:rPr>
              <w:fldChar w:fldCharType="begin"/>
            </w:r>
            <w:r w:rsidR="00E96828">
              <w:rPr>
                <w:noProof/>
                <w:webHidden/>
              </w:rPr>
              <w:instrText xml:space="preserve"> PAGEREF _Toc201134930 \h </w:instrText>
            </w:r>
            <w:r w:rsidR="00E96828">
              <w:rPr>
                <w:noProof/>
                <w:webHidden/>
              </w:rPr>
            </w:r>
            <w:r w:rsidR="00E96828">
              <w:rPr>
                <w:noProof/>
                <w:webHidden/>
              </w:rPr>
              <w:fldChar w:fldCharType="separate"/>
            </w:r>
            <w:r w:rsidR="00E96828">
              <w:rPr>
                <w:noProof/>
                <w:webHidden/>
              </w:rPr>
              <w:t>43</w:t>
            </w:r>
            <w:r w:rsidR="00E96828">
              <w:rPr>
                <w:noProof/>
                <w:webHidden/>
              </w:rPr>
              <w:fldChar w:fldCharType="end"/>
            </w:r>
          </w:hyperlink>
        </w:p>
        <w:p w14:paraId="0A2EE0FC" w14:textId="68E4DC50" w:rsidR="00E96828" w:rsidRDefault="007235BB">
          <w:pPr>
            <w:pStyle w:val="TM1"/>
            <w:tabs>
              <w:tab w:val="right" w:leader="dot" w:pos="9373"/>
            </w:tabs>
            <w:rPr>
              <w:rFonts w:asciiTheme="minorHAnsi" w:eastAsiaTheme="minorEastAsia" w:hAnsiTheme="minorHAnsi" w:cstheme="minorBidi"/>
              <w:noProof/>
              <w:szCs w:val="22"/>
            </w:rPr>
          </w:pPr>
          <w:hyperlink w:anchor="_Toc201134931" w:history="1">
            <w:r w:rsidR="00E96828" w:rsidRPr="00470A6B">
              <w:rPr>
                <w:rStyle w:val="Lienhypertexte"/>
                <w:noProof/>
              </w:rPr>
              <w:t>Article XV. DISPOSITIONS DIVERSES</w:t>
            </w:r>
            <w:r w:rsidR="00E96828">
              <w:rPr>
                <w:noProof/>
                <w:webHidden/>
              </w:rPr>
              <w:tab/>
            </w:r>
            <w:r w:rsidR="00E96828">
              <w:rPr>
                <w:noProof/>
                <w:webHidden/>
              </w:rPr>
              <w:fldChar w:fldCharType="begin"/>
            </w:r>
            <w:r w:rsidR="00E96828">
              <w:rPr>
                <w:noProof/>
                <w:webHidden/>
              </w:rPr>
              <w:instrText xml:space="preserve"> PAGEREF _Toc201134931 \h </w:instrText>
            </w:r>
            <w:r w:rsidR="00E96828">
              <w:rPr>
                <w:noProof/>
                <w:webHidden/>
              </w:rPr>
            </w:r>
            <w:r w:rsidR="00E96828">
              <w:rPr>
                <w:noProof/>
                <w:webHidden/>
              </w:rPr>
              <w:fldChar w:fldCharType="separate"/>
            </w:r>
            <w:r w:rsidR="00E96828">
              <w:rPr>
                <w:noProof/>
                <w:webHidden/>
              </w:rPr>
              <w:t>45</w:t>
            </w:r>
            <w:r w:rsidR="00E96828">
              <w:rPr>
                <w:noProof/>
                <w:webHidden/>
              </w:rPr>
              <w:fldChar w:fldCharType="end"/>
            </w:r>
          </w:hyperlink>
        </w:p>
        <w:p w14:paraId="4379DD8B" w14:textId="260EAD0B" w:rsidR="00E96828" w:rsidRDefault="007235BB">
          <w:pPr>
            <w:pStyle w:val="TM2"/>
            <w:tabs>
              <w:tab w:val="left" w:pos="1100"/>
              <w:tab w:val="right" w:leader="dot" w:pos="9373"/>
            </w:tabs>
            <w:rPr>
              <w:rFonts w:asciiTheme="minorHAnsi" w:eastAsiaTheme="minorEastAsia" w:hAnsiTheme="minorHAnsi" w:cstheme="minorBidi"/>
              <w:noProof/>
              <w:szCs w:val="22"/>
            </w:rPr>
          </w:pPr>
          <w:hyperlink w:anchor="_Toc201134932" w:history="1">
            <w:r w:rsidR="00E96828" w:rsidRPr="00470A6B">
              <w:rPr>
                <w:rStyle w:val="Lienhypertexte"/>
                <w:rFonts w:ascii="Arial" w:hAnsi="Arial"/>
                <w:noProof/>
              </w:rPr>
              <w:t>XV.1</w:t>
            </w:r>
            <w:r w:rsidR="00E96828">
              <w:rPr>
                <w:rFonts w:asciiTheme="minorHAnsi" w:eastAsiaTheme="minorEastAsia" w:hAnsiTheme="minorHAnsi" w:cstheme="minorBidi"/>
                <w:noProof/>
                <w:szCs w:val="22"/>
              </w:rPr>
              <w:tab/>
            </w:r>
            <w:r w:rsidR="00E96828" w:rsidRPr="00470A6B">
              <w:rPr>
                <w:rStyle w:val="Lienhypertexte"/>
                <w:noProof/>
              </w:rPr>
              <w:t>DIFFERENDS ET LITIGES</w:t>
            </w:r>
            <w:r w:rsidR="00E96828">
              <w:rPr>
                <w:noProof/>
                <w:webHidden/>
              </w:rPr>
              <w:tab/>
            </w:r>
            <w:r w:rsidR="00E96828">
              <w:rPr>
                <w:noProof/>
                <w:webHidden/>
              </w:rPr>
              <w:fldChar w:fldCharType="begin"/>
            </w:r>
            <w:r w:rsidR="00E96828">
              <w:rPr>
                <w:noProof/>
                <w:webHidden/>
              </w:rPr>
              <w:instrText xml:space="preserve"> PAGEREF _Toc201134932 \h </w:instrText>
            </w:r>
            <w:r w:rsidR="00E96828">
              <w:rPr>
                <w:noProof/>
                <w:webHidden/>
              </w:rPr>
            </w:r>
            <w:r w:rsidR="00E96828">
              <w:rPr>
                <w:noProof/>
                <w:webHidden/>
              </w:rPr>
              <w:fldChar w:fldCharType="separate"/>
            </w:r>
            <w:r w:rsidR="00E96828">
              <w:rPr>
                <w:noProof/>
                <w:webHidden/>
              </w:rPr>
              <w:t>45</w:t>
            </w:r>
            <w:r w:rsidR="00E96828">
              <w:rPr>
                <w:noProof/>
                <w:webHidden/>
              </w:rPr>
              <w:fldChar w:fldCharType="end"/>
            </w:r>
          </w:hyperlink>
        </w:p>
        <w:p w14:paraId="3534E79A" w14:textId="37DC2742" w:rsidR="00E96828" w:rsidRDefault="007235BB">
          <w:pPr>
            <w:pStyle w:val="TM3"/>
            <w:tabs>
              <w:tab w:val="left" w:pos="1540"/>
              <w:tab w:val="right" w:leader="dot" w:pos="9373"/>
            </w:tabs>
            <w:rPr>
              <w:rFonts w:asciiTheme="minorHAnsi" w:eastAsiaTheme="minorEastAsia" w:hAnsiTheme="minorHAnsi" w:cstheme="minorBidi"/>
              <w:noProof/>
              <w:szCs w:val="22"/>
            </w:rPr>
          </w:pPr>
          <w:hyperlink w:anchor="_Toc201134933" w:history="1">
            <w:r w:rsidR="00E96828" w:rsidRPr="00470A6B">
              <w:rPr>
                <w:rStyle w:val="Lienhypertexte"/>
                <w:noProof/>
              </w:rPr>
              <w:t>XV.1.1</w:t>
            </w:r>
            <w:r w:rsidR="00E96828">
              <w:rPr>
                <w:rFonts w:asciiTheme="minorHAnsi" w:eastAsiaTheme="minorEastAsia" w:hAnsiTheme="minorHAnsi" w:cstheme="minorBidi"/>
                <w:noProof/>
                <w:szCs w:val="22"/>
              </w:rPr>
              <w:tab/>
            </w:r>
            <w:r w:rsidR="00E96828" w:rsidRPr="00470A6B">
              <w:rPr>
                <w:rStyle w:val="Lienhypertexte"/>
                <w:noProof/>
              </w:rPr>
              <w:t>Médiation</w:t>
            </w:r>
            <w:r w:rsidR="00E96828">
              <w:rPr>
                <w:noProof/>
                <w:webHidden/>
              </w:rPr>
              <w:tab/>
            </w:r>
            <w:r w:rsidR="00E96828">
              <w:rPr>
                <w:noProof/>
                <w:webHidden/>
              </w:rPr>
              <w:fldChar w:fldCharType="begin"/>
            </w:r>
            <w:r w:rsidR="00E96828">
              <w:rPr>
                <w:noProof/>
                <w:webHidden/>
              </w:rPr>
              <w:instrText xml:space="preserve"> PAGEREF _Toc201134933 \h </w:instrText>
            </w:r>
            <w:r w:rsidR="00E96828">
              <w:rPr>
                <w:noProof/>
                <w:webHidden/>
              </w:rPr>
            </w:r>
            <w:r w:rsidR="00E96828">
              <w:rPr>
                <w:noProof/>
                <w:webHidden/>
              </w:rPr>
              <w:fldChar w:fldCharType="separate"/>
            </w:r>
            <w:r w:rsidR="00E96828">
              <w:rPr>
                <w:noProof/>
                <w:webHidden/>
              </w:rPr>
              <w:t>45</w:t>
            </w:r>
            <w:r w:rsidR="00E96828">
              <w:rPr>
                <w:noProof/>
                <w:webHidden/>
              </w:rPr>
              <w:fldChar w:fldCharType="end"/>
            </w:r>
          </w:hyperlink>
        </w:p>
        <w:p w14:paraId="49A5CB12" w14:textId="04A54EB6" w:rsidR="00E96828" w:rsidRDefault="007235BB">
          <w:pPr>
            <w:pStyle w:val="TM3"/>
            <w:tabs>
              <w:tab w:val="left" w:pos="1540"/>
              <w:tab w:val="right" w:leader="dot" w:pos="9373"/>
            </w:tabs>
            <w:rPr>
              <w:rFonts w:asciiTheme="minorHAnsi" w:eastAsiaTheme="minorEastAsia" w:hAnsiTheme="minorHAnsi" w:cstheme="minorBidi"/>
              <w:noProof/>
              <w:szCs w:val="22"/>
            </w:rPr>
          </w:pPr>
          <w:hyperlink w:anchor="_Toc201134934" w:history="1">
            <w:r w:rsidR="00E96828" w:rsidRPr="00470A6B">
              <w:rPr>
                <w:rStyle w:val="Lienhypertexte"/>
                <w:noProof/>
              </w:rPr>
              <w:t>XV.1.2</w:t>
            </w:r>
            <w:r w:rsidR="00E96828">
              <w:rPr>
                <w:rFonts w:asciiTheme="minorHAnsi" w:eastAsiaTheme="minorEastAsia" w:hAnsiTheme="minorHAnsi" w:cstheme="minorBidi"/>
                <w:noProof/>
                <w:szCs w:val="22"/>
              </w:rPr>
              <w:tab/>
            </w:r>
            <w:r w:rsidR="00E96828" w:rsidRPr="00470A6B">
              <w:rPr>
                <w:rStyle w:val="Lienhypertexte"/>
                <w:noProof/>
              </w:rPr>
              <w:t>Litige</w:t>
            </w:r>
            <w:r w:rsidR="00E96828">
              <w:rPr>
                <w:noProof/>
                <w:webHidden/>
              </w:rPr>
              <w:tab/>
            </w:r>
            <w:r w:rsidR="00E96828">
              <w:rPr>
                <w:noProof/>
                <w:webHidden/>
              </w:rPr>
              <w:fldChar w:fldCharType="begin"/>
            </w:r>
            <w:r w:rsidR="00E96828">
              <w:rPr>
                <w:noProof/>
                <w:webHidden/>
              </w:rPr>
              <w:instrText xml:space="preserve"> PAGEREF _Toc201134934 \h </w:instrText>
            </w:r>
            <w:r w:rsidR="00E96828">
              <w:rPr>
                <w:noProof/>
                <w:webHidden/>
              </w:rPr>
            </w:r>
            <w:r w:rsidR="00E96828">
              <w:rPr>
                <w:noProof/>
                <w:webHidden/>
              </w:rPr>
              <w:fldChar w:fldCharType="separate"/>
            </w:r>
            <w:r w:rsidR="00E96828">
              <w:rPr>
                <w:noProof/>
                <w:webHidden/>
              </w:rPr>
              <w:t>45</w:t>
            </w:r>
            <w:r w:rsidR="00E96828">
              <w:rPr>
                <w:noProof/>
                <w:webHidden/>
              </w:rPr>
              <w:fldChar w:fldCharType="end"/>
            </w:r>
          </w:hyperlink>
        </w:p>
        <w:p w14:paraId="786C605B" w14:textId="58779F66" w:rsidR="00E96828" w:rsidRDefault="007235BB">
          <w:pPr>
            <w:pStyle w:val="TM2"/>
            <w:tabs>
              <w:tab w:val="left" w:pos="1100"/>
              <w:tab w:val="right" w:leader="dot" w:pos="9373"/>
            </w:tabs>
            <w:rPr>
              <w:rFonts w:asciiTheme="minorHAnsi" w:eastAsiaTheme="minorEastAsia" w:hAnsiTheme="minorHAnsi" w:cstheme="minorBidi"/>
              <w:noProof/>
              <w:szCs w:val="22"/>
            </w:rPr>
          </w:pPr>
          <w:hyperlink w:anchor="_Toc201134935" w:history="1">
            <w:r w:rsidR="00E96828" w:rsidRPr="00470A6B">
              <w:rPr>
                <w:rStyle w:val="Lienhypertexte"/>
                <w:rFonts w:ascii="Arial" w:hAnsi="Arial"/>
                <w:noProof/>
              </w:rPr>
              <w:t>XV.2</w:t>
            </w:r>
            <w:r w:rsidR="00E96828">
              <w:rPr>
                <w:rFonts w:asciiTheme="minorHAnsi" w:eastAsiaTheme="minorEastAsia" w:hAnsiTheme="minorHAnsi" w:cstheme="minorBidi"/>
                <w:noProof/>
                <w:szCs w:val="22"/>
              </w:rPr>
              <w:tab/>
            </w:r>
            <w:r w:rsidR="00E96828" w:rsidRPr="00470A6B">
              <w:rPr>
                <w:rStyle w:val="Lienhypertexte"/>
                <w:noProof/>
              </w:rPr>
              <w:t>UTILISATION DE LA LANGUE FRANÇAISE</w:t>
            </w:r>
            <w:r w:rsidR="00E96828">
              <w:rPr>
                <w:noProof/>
                <w:webHidden/>
              </w:rPr>
              <w:tab/>
            </w:r>
            <w:r w:rsidR="00E96828">
              <w:rPr>
                <w:noProof/>
                <w:webHidden/>
              </w:rPr>
              <w:fldChar w:fldCharType="begin"/>
            </w:r>
            <w:r w:rsidR="00E96828">
              <w:rPr>
                <w:noProof/>
                <w:webHidden/>
              </w:rPr>
              <w:instrText xml:space="preserve"> PAGEREF _Toc201134935 \h </w:instrText>
            </w:r>
            <w:r w:rsidR="00E96828">
              <w:rPr>
                <w:noProof/>
                <w:webHidden/>
              </w:rPr>
            </w:r>
            <w:r w:rsidR="00E96828">
              <w:rPr>
                <w:noProof/>
                <w:webHidden/>
              </w:rPr>
              <w:fldChar w:fldCharType="separate"/>
            </w:r>
            <w:r w:rsidR="00E96828">
              <w:rPr>
                <w:noProof/>
                <w:webHidden/>
              </w:rPr>
              <w:t>45</w:t>
            </w:r>
            <w:r w:rsidR="00E96828">
              <w:rPr>
                <w:noProof/>
                <w:webHidden/>
              </w:rPr>
              <w:fldChar w:fldCharType="end"/>
            </w:r>
          </w:hyperlink>
        </w:p>
        <w:p w14:paraId="70B975B2" w14:textId="192E22BF" w:rsidR="00E96828" w:rsidRDefault="007235BB">
          <w:pPr>
            <w:pStyle w:val="TM1"/>
            <w:tabs>
              <w:tab w:val="right" w:leader="dot" w:pos="9373"/>
            </w:tabs>
            <w:rPr>
              <w:rFonts w:asciiTheme="minorHAnsi" w:eastAsiaTheme="minorEastAsia" w:hAnsiTheme="minorHAnsi" w:cstheme="minorBidi"/>
              <w:noProof/>
              <w:szCs w:val="22"/>
            </w:rPr>
          </w:pPr>
          <w:hyperlink w:anchor="_Toc201134936" w:history="1">
            <w:r w:rsidR="00E96828" w:rsidRPr="00470A6B">
              <w:rPr>
                <w:rStyle w:val="Lienhypertexte"/>
                <w:noProof/>
              </w:rPr>
              <w:t>Article XVI. DEROGATIONS AU CCAG-PI</w:t>
            </w:r>
            <w:r w:rsidR="00E96828">
              <w:rPr>
                <w:noProof/>
                <w:webHidden/>
              </w:rPr>
              <w:tab/>
            </w:r>
            <w:r w:rsidR="00E96828">
              <w:rPr>
                <w:noProof/>
                <w:webHidden/>
              </w:rPr>
              <w:fldChar w:fldCharType="begin"/>
            </w:r>
            <w:r w:rsidR="00E96828">
              <w:rPr>
                <w:noProof/>
                <w:webHidden/>
              </w:rPr>
              <w:instrText xml:space="preserve"> PAGEREF _Toc201134936 \h </w:instrText>
            </w:r>
            <w:r w:rsidR="00E96828">
              <w:rPr>
                <w:noProof/>
                <w:webHidden/>
              </w:rPr>
            </w:r>
            <w:r w:rsidR="00E96828">
              <w:rPr>
                <w:noProof/>
                <w:webHidden/>
              </w:rPr>
              <w:fldChar w:fldCharType="separate"/>
            </w:r>
            <w:r w:rsidR="00E96828">
              <w:rPr>
                <w:noProof/>
                <w:webHidden/>
              </w:rPr>
              <w:t>46</w:t>
            </w:r>
            <w:r w:rsidR="00E96828">
              <w:rPr>
                <w:noProof/>
                <w:webHidden/>
              </w:rPr>
              <w:fldChar w:fldCharType="end"/>
            </w:r>
          </w:hyperlink>
        </w:p>
        <w:p w14:paraId="304D86BC" w14:textId="28A028D8" w:rsidR="009B72EC" w:rsidRPr="00DC5ECE" w:rsidRDefault="0090746A" w:rsidP="00DC5ECE">
          <w:pPr>
            <w:spacing w:before="120" w:after="120"/>
            <w:ind w:left="0" w:right="0"/>
            <w:rPr>
              <w:szCs w:val="22"/>
            </w:rPr>
          </w:pPr>
          <w:r w:rsidRPr="00DC5ECE">
            <w:rPr>
              <w:b/>
              <w:bCs/>
              <w:szCs w:val="22"/>
            </w:rPr>
            <w:fldChar w:fldCharType="end"/>
          </w:r>
        </w:p>
      </w:sdtContent>
    </w:sdt>
    <w:p w14:paraId="70E205C7" w14:textId="77777777" w:rsidR="00B626F5" w:rsidRPr="00DC5ECE" w:rsidRDefault="00B626F5" w:rsidP="00DC5ECE">
      <w:pPr>
        <w:spacing w:before="120" w:after="120"/>
        <w:ind w:left="0" w:right="0"/>
        <w:rPr>
          <w:rFonts w:eastAsia="MS Mincho"/>
          <w:b/>
          <w:bCs/>
          <w:caps/>
          <w:smallCaps/>
          <w:szCs w:val="22"/>
        </w:rPr>
      </w:pPr>
      <w:bookmarkStart w:id="8" w:name="__RefHeading__435_528252193"/>
      <w:bookmarkStart w:id="9" w:name="_Toc499730919"/>
      <w:bookmarkStart w:id="10" w:name="_Toc499730921"/>
      <w:bookmarkEnd w:id="8"/>
      <w:bookmarkEnd w:id="9"/>
      <w:bookmarkEnd w:id="10"/>
      <w:r w:rsidRPr="00DC5ECE">
        <w:rPr>
          <w:szCs w:val="22"/>
        </w:rPr>
        <w:br w:type="page"/>
      </w:r>
    </w:p>
    <w:p w14:paraId="6047BA06" w14:textId="5937AA85" w:rsidR="0047604C" w:rsidRPr="00534D0F" w:rsidRDefault="004A0816" w:rsidP="00534D0F">
      <w:pPr>
        <w:pStyle w:val="Titre1"/>
        <w:pageBreakBefore w:val="0"/>
        <w:tabs>
          <w:tab w:val="num" w:pos="0"/>
        </w:tabs>
        <w:spacing w:before="100" w:beforeAutospacing="1" w:after="100" w:afterAutospacing="1"/>
        <w:ind w:left="0"/>
        <w:jc w:val="left"/>
      </w:pPr>
      <w:bookmarkStart w:id="11" w:name="_Toc201134826"/>
      <w:r w:rsidRPr="004A0816">
        <w:rPr>
          <w:caps w:val="0"/>
        </w:rPr>
        <w:lastRenderedPageBreak/>
        <w:t>OBJET ET CARACTERISTIQUES DU MARCHE</w:t>
      </w:r>
      <w:bookmarkEnd w:id="11"/>
    </w:p>
    <w:p w14:paraId="6C34C13B" w14:textId="754765CF" w:rsidR="000B003E" w:rsidRPr="003275C8" w:rsidRDefault="004A0816" w:rsidP="00534D0F">
      <w:pPr>
        <w:pStyle w:val="Titre2"/>
        <w:ind w:left="0"/>
        <w:rPr>
          <w:rStyle w:val="Rfrenceple"/>
          <w:color w:val="auto"/>
          <w:u w:val="none"/>
        </w:rPr>
      </w:pPr>
      <w:bookmarkStart w:id="12" w:name="_Toc201134827"/>
      <w:r w:rsidRPr="004A0816">
        <w:rPr>
          <w:rStyle w:val="Rfrenceple"/>
          <w:caps w:val="0"/>
          <w:smallCaps w:val="0"/>
          <w:color w:val="auto"/>
          <w:u w:val="none"/>
        </w:rPr>
        <w:t>CONTEXTE</w:t>
      </w:r>
      <w:bookmarkEnd w:id="12"/>
    </w:p>
    <w:p w14:paraId="6E9CA4F9" w14:textId="7815B2F8" w:rsidR="000B003E" w:rsidRPr="00DC5ECE" w:rsidRDefault="000B003E" w:rsidP="00DC5ECE">
      <w:pPr>
        <w:spacing w:before="120" w:after="120"/>
        <w:ind w:left="0" w:right="0"/>
        <w:rPr>
          <w:szCs w:val="22"/>
        </w:rPr>
      </w:pPr>
      <w:bookmarkStart w:id="13" w:name="_Toc24016481"/>
      <w:bookmarkStart w:id="14" w:name="_Toc24016815"/>
      <w:bookmarkStart w:id="15" w:name="_Toc24017144"/>
      <w:bookmarkStart w:id="16" w:name="_Toc24017354"/>
      <w:bookmarkStart w:id="17" w:name="_Toc24016482"/>
      <w:bookmarkStart w:id="18" w:name="_Toc24016816"/>
      <w:bookmarkStart w:id="19" w:name="_Toc24017145"/>
      <w:bookmarkStart w:id="20" w:name="_Toc24017355"/>
      <w:bookmarkStart w:id="21" w:name="_Toc24016483"/>
      <w:bookmarkStart w:id="22" w:name="_Toc24016817"/>
      <w:bookmarkStart w:id="23" w:name="_Toc24017146"/>
      <w:bookmarkStart w:id="24" w:name="_Toc24017356"/>
      <w:bookmarkStart w:id="25" w:name="_Toc499730921_Copie_1"/>
      <w:bookmarkStart w:id="26" w:name="_Toc24016819"/>
      <w:bookmarkStart w:id="27" w:name="_Toc24017148"/>
      <w:bookmarkStart w:id="28" w:name="_Toc24017358"/>
      <w:bookmarkStart w:id="29" w:name="_Toc24016820"/>
      <w:bookmarkStart w:id="30" w:name="_Toc499730922"/>
      <w:bookmarkStart w:id="31" w:name="_Toc24016821"/>
      <w:bookmarkStart w:id="32" w:name="_Toc24017360"/>
      <w:bookmarkStart w:id="33" w:name="_Toc175053886"/>
      <w:bookmarkStart w:id="34" w:name="_Toc501463499"/>
      <w:bookmarkStart w:id="35" w:name="_Toc189645879"/>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r w:rsidRPr="00DC5ECE">
        <w:rPr>
          <w:szCs w:val="22"/>
        </w:rPr>
        <w:t>Les missions sont réalisées au profit du service à compétence nationale d’assurance automobile du min</w:t>
      </w:r>
      <w:r w:rsidR="007C35AF" w:rsidRPr="00DC5ECE">
        <w:rPr>
          <w:szCs w:val="22"/>
        </w:rPr>
        <w:t>istère de l’intérieur (</w:t>
      </w:r>
      <w:r w:rsidRPr="00DC5ECE">
        <w:rPr>
          <w:szCs w:val="22"/>
        </w:rPr>
        <w:t>SAAMI), créé le 1</w:t>
      </w:r>
      <w:r w:rsidRPr="00736B54">
        <w:rPr>
          <w:szCs w:val="22"/>
          <w:vertAlign w:val="superscript"/>
        </w:rPr>
        <w:t>er</w:t>
      </w:r>
      <w:r w:rsidR="00736B54">
        <w:rPr>
          <w:szCs w:val="22"/>
        </w:rPr>
        <w:t xml:space="preserve"> </w:t>
      </w:r>
      <w:r w:rsidRPr="00DC5ECE">
        <w:rPr>
          <w:szCs w:val="22"/>
        </w:rPr>
        <w:t>septembre 2020.</w:t>
      </w:r>
    </w:p>
    <w:p w14:paraId="0A71E2A4" w14:textId="660809B0" w:rsidR="000B003E" w:rsidRPr="00DC5ECE" w:rsidRDefault="000B003E" w:rsidP="00DC5ECE">
      <w:pPr>
        <w:spacing w:before="120" w:after="120"/>
        <w:ind w:left="0" w:right="0"/>
        <w:rPr>
          <w:szCs w:val="22"/>
        </w:rPr>
      </w:pPr>
      <w:r w:rsidRPr="00DC5ECE">
        <w:rPr>
          <w:szCs w:val="22"/>
        </w:rPr>
        <w:t>Exerçant des fonctions similaires à celles d’un assureur, le service d’assurance automobile a la charge de la gestion des accidents de la circulation sur le territoire national pour l’ensemble de la flotte opérationnelle du ministère de l’intérieur (Police Nationale, Gendarmerie Nationale, Sécurité Civile, plus de 65 000 véhicules au total). Le nombre de sinistres (accidents matériels et corporels traités par le SCN) est d’environ 7</w:t>
      </w:r>
      <w:r w:rsidR="00E37CD6">
        <w:rPr>
          <w:szCs w:val="22"/>
        </w:rPr>
        <w:t xml:space="preserve"> </w:t>
      </w:r>
      <w:r w:rsidRPr="00DC5ECE">
        <w:rPr>
          <w:szCs w:val="22"/>
        </w:rPr>
        <w:t>000 par an. En moyenne, 600 missions d’expertise médicale sont réalisées au profit du ministère de l’intérieur dans ce domaine.</w:t>
      </w:r>
    </w:p>
    <w:p w14:paraId="4CDBD3BA" w14:textId="666B3071" w:rsidR="009B72EC" w:rsidRPr="008F607E" w:rsidRDefault="004A0816" w:rsidP="00534D0F">
      <w:pPr>
        <w:pStyle w:val="Titre2"/>
        <w:ind w:left="0"/>
        <w:rPr>
          <w:rStyle w:val="Rfrenceple"/>
          <w:smallCaps w:val="0"/>
          <w:color w:val="auto"/>
          <w:u w:val="none"/>
        </w:rPr>
      </w:pPr>
      <w:bookmarkStart w:id="36" w:name="_Toc201134828"/>
      <w:r w:rsidRPr="008F607E">
        <w:rPr>
          <w:rStyle w:val="Rfrenceple"/>
          <w:caps w:val="0"/>
          <w:smallCaps w:val="0"/>
          <w:color w:val="auto"/>
          <w:u w:val="none"/>
        </w:rPr>
        <w:t xml:space="preserve">OBJET </w:t>
      </w:r>
      <w:bookmarkStart w:id="37" w:name="_Toc24016822"/>
      <w:bookmarkEnd w:id="31"/>
      <w:bookmarkEnd w:id="32"/>
      <w:bookmarkEnd w:id="33"/>
      <w:bookmarkEnd w:id="34"/>
      <w:bookmarkEnd w:id="37"/>
      <w:r w:rsidRPr="008F607E">
        <w:rPr>
          <w:rStyle w:val="Rfrenceple"/>
          <w:caps w:val="0"/>
          <w:smallCaps w:val="0"/>
          <w:color w:val="auto"/>
          <w:u w:val="none"/>
        </w:rPr>
        <w:t>DU MARCHE</w:t>
      </w:r>
      <w:bookmarkEnd w:id="35"/>
      <w:bookmarkEnd w:id="36"/>
    </w:p>
    <w:p w14:paraId="29E6C14E" w14:textId="3D17AE02" w:rsidR="002D7383" w:rsidRPr="00DC5ECE" w:rsidRDefault="00477C87" w:rsidP="00DC5ECE">
      <w:pPr>
        <w:spacing w:before="120" w:after="120"/>
        <w:ind w:left="0" w:right="0"/>
        <w:rPr>
          <w:rFonts w:eastAsia="Arial MT" w:cs="Arial MT"/>
          <w:szCs w:val="22"/>
          <w:lang w:eastAsia="en-US"/>
        </w:rPr>
      </w:pPr>
      <w:r w:rsidRPr="00DC5ECE">
        <w:rPr>
          <w:color w:val="000000"/>
          <w:szCs w:val="22"/>
        </w:rPr>
        <w:t>Le présent accord-cadre a pour objet la réalisation de prestations d’expertise médicale du dommage corporel des victimes d’accidents de la circulation relevant de la loi n°</w:t>
      </w:r>
      <w:r w:rsidR="007C35AF" w:rsidRPr="00DC5ECE">
        <w:rPr>
          <w:color w:val="000000"/>
          <w:szCs w:val="22"/>
        </w:rPr>
        <w:t xml:space="preserve"> </w:t>
      </w:r>
      <w:r w:rsidRPr="00DC5ECE">
        <w:rPr>
          <w:color w:val="000000"/>
          <w:szCs w:val="22"/>
        </w:rPr>
        <w:t>85-677 du 5 juillet 1985 portant amélioration de la situation des victimes d'accidents de la circulation et accélération des procédures d'indemnisation, lorsque ces accidents sont imputés à des véhicules terrest</w:t>
      </w:r>
      <w:r w:rsidR="00642D4F" w:rsidRPr="00DC5ECE">
        <w:rPr>
          <w:color w:val="000000"/>
          <w:szCs w:val="22"/>
        </w:rPr>
        <w:t>res à moteur du ministère de l’I</w:t>
      </w:r>
      <w:r w:rsidRPr="00DC5ECE">
        <w:rPr>
          <w:color w:val="000000"/>
          <w:szCs w:val="22"/>
        </w:rPr>
        <w:t>ntérieur.</w:t>
      </w:r>
      <w:r w:rsidR="002D7383" w:rsidRPr="00DC5ECE">
        <w:rPr>
          <w:color w:val="000000"/>
          <w:szCs w:val="22"/>
        </w:rPr>
        <w:t xml:space="preserve"> </w:t>
      </w:r>
    </w:p>
    <w:p w14:paraId="12993E06" w14:textId="1310C4F9" w:rsidR="00BA0A60" w:rsidRPr="008F607E" w:rsidRDefault="004A0816" w:rsidP="00534D0F">
      <w:pPr>
        <w:pStyle w:val="Titre2"/>
        <w:ind w:left="0"/>
        <w:rPr>
          <w:rStyle w:val="Rfrenceple"/>
          <w:b w:val="0"/>
          <w:bCs w:val="0"/>
          <w:caps w:val="0"/>
          <w:smallCaps w:val="0"/>
          <w:color w:val="auto"/>
          <w:szCs w:val="24"/>
          <w:u w:val="none"/>
        </w:rPr>
      </w:pPr>
      <w:bookmarkStart w:id="38" w:name="_Toc192668046"/>
      <w:bookmarkStart w:id="39" w:name="_Toc192770908"/>
      <w:bookmarkStart w:id="40" w:name="_Toc189645880"/>
      <w:bookmarkStart w:id="41" w:name="_Toc201134829"/>
      <w:bookmarkEnd w:id="38"/>
      <w:bookmarkEnd w:id="39"/>
      <w:r w:rsidRPr="008F607E">
        <w:rPr>
          <w:rStyle w:val="Rfrenceple"/>
          <w:caps w:val="0"/>
          <w:smallCaps w:val="0"/>
          <w:color w:val="auto"/>
          <w:u w:val="none"/>
        </w:rPr>
        <w:t>PROCEDURE DE PASSATION</w:t>
      </w:r>
      <w:bookmarkEnd w:id="40"/>
      <w:r w:rsidRPr="008F607E">
        <w:rPr>
          <w:rStyle w:val="Rfrenceple"/>
          <w:caps w:val="0"/>
          <w:smallCaps w:val="0"/>
          <w:color w:val="auto"/>
          <w:u w:val="none"/>
        </w:rPr>
        <w:t xml:space="preserve"> DU MARCHE</w:t>
      </w:r>
      <w:bookmarkEnd w:id="41"/>
    </w:p>
    <w:p w14:paraId="41F29BF6" w14:textId="77777777" w:rsidR="00477C87" w:rsidRPr="00DC5ECE" w:rsidRDefault="00477C87" w:rsidP="00DC5ECE">
      <w:pPr>
        <w:spacing w:before="120" w:after="120"/>
        <w:ind w:left="0" w:right="0"/>
        <w:rPr>
          <w:szCs w:val="22"/>
        </w:rPr>
      </w:pPr>
      <w:r w:rsidRPr="00DC5ECE">
        <w:rPr>
          <w:szCs w:val="22"/>
        </w:rPr>
        <w:t>La procédure de passation est celle de l’appel d’offres ouvert, telle qu’elle est décrite aux articles L. 2124-2, R. 2124-2 et R. 2161-2 à R. 2161-5 du Code de la commande publique</w:t>
      </w:r>
      <w:r w:rsidRPr="00DC5ECE">
        <w:rPr>
          <w:rStyle w:val="lev"/>
          <w:b w:val="0"/>
          <w:szCs w:val="22"/>
        </w:rPr>
        <w:t>.</w:t>
      </w:r>
    </w:p>
    <w:p w14:paraId="391FE5BC" w14:textId="27F13B35" w:rsidR="005745C6" w:rsidRPr="008F607E" w:rsidRDefault="004A0816" w:rsidP="00534D0F">
      <w:pPr>
        <w:pStyle w:val="Titre2"/>
        <w:ind w:left="0"/>
        <w:rPr>
          <w:rStyle w:val="Rfrenceple"/>
          <w:smallCaps w:val="0"/>
          <w:color w:val="auto"/>
          <w:u w:val="none"/>
        </w:rPr>
      </w:pPr>
      <w:bookmarkStart w:id="42" w:name="_Toc189645881"/>
      <w:bookmarkStart w:id="43" w:name="_Toc201134830"/>
      <w:r w:rsidRPr="008F607E">
        <w:rPr>
          <w:rStyle w:val="Rfrenceple"/>
          <w:caps w:val="0"/>
          <w:smallCaps w:val="0"/>
          <w:color w:val="auto"/>
          <w:u w:val="none"/>
        </w:rPr>
        <w:t>FORME DU MARCHE</w:t>
      </w:r>
      <w:bookmarkEnd w:id="42"/>
      <w:bookmarkEnd w:id="43"/>
    </w:p>
    <w:p w14:paraId="46959006" w14:textId="0C4FE845" w:rsidR="00477C87" w:rsidRPr="00DC5ECE" w:rsidRDefault="00477C87" w:rsidP="00DC5ECE">
      <w:pPr>
        <w:spacing w:before="120" w:after="120"/>
        <w:ind w:left="0" w:right="0"/>
        <w:rPr>
          <w:szCs w:val="22"/>
        </w:rPr>
      </w:pPr>
      <w:r w:rsidRPr="00DC5ECE">
        <w:rPr>
          <w:szCs w:val="22"/>
        </w:rPr>
        <w:t>Le présent marché public constitue un accord-cadre</w:t>
      </w:r>
      <w:r w:rsidR="00736B54">
        <w:rPr>
          <w:szCs w:val="22"/>
        </w:rPr>
        <w:t xml:space="preserve"> </w:t>
      </w:r>
      <w:r w:rsidRPr="00DC5ECE">
        <w:rPr>
          <w:szCs w:val="22"/>
        </w:rPr>
        <w:t xml:space="preserve">à bons de commande </w:t>
      </w:r>
      <w:r w:rsidR="00042C9C">
        <w:rPr>
          <w:szCs w:val="22"/>
        </w:rPr>
        <w:t xml:space="preserve">multi-attributaires </w:t>
      </w:r>
      <w:r w:rsidRPr="00DC5ECE">
        <w:rPr>
          <w:szCs w:val="22"/>
        </w:rPr>
        <w:t>au sens des articles R. 2162-</w:t>
      </w:r>
      <w:r w:rsidR="00B626F5" w:rsidRPr="00DC5ECE">
        <w:rPr>
          <w:szCs w:val="22"/>
        </w:rPr>
        <w:t>2, R. 2162-13 et R. 2162-14 du C</w:t>
      </w:r>
      <w:r w:rsidRPr="00DC5ECE">
        <w:rPr>
          <w:szCs w:val="22"/>
        </w:rPr>
        <w:t>ode de la commande publique.</w:t>
      </w:r>
    </w:p>
    <w:p w14:paraId="3DEBE62C" w14:textId="30A74627" w:rsidR="008F4097" w:rsidRPr="008F607E" w:rsidRDefault="004A0816" w:rsidP="00534D0F">
      <w:pPr>
        <w:pStyle w:val="Titre2"/>
        <w:ind w:left="0"/>
        <w:rPr>
          <w:rStyle w:val="Rfrenceple"/>
          <w:smallCaps w:val="0"/>
          <w:color w:val="auto"/>
          <w:u w:val="none"/>
        </w:rPr>
      </w:pPr>
      <w:bookmarkStart w:id="44" w:name="_Toc192668050"/>
      <w:bookmarkStart w:id="45" w:name="_Toc192682824"/>
      <w:bookmarkStart w:id="46" w:name="_Toc192683104"/>
      <w:bookmarkStart w:id="47" w:name="_Toc192685080"/>
      <w:bookmarkStart w:id="48" w:name="_Toc192770912"/>
      <w:bookmarkStart w:id="49" w:name="_Toc192668051"/>
      <w:bookmarkStart w:id="50" w:name="_Toc192682825"/>
      <w:bookmarkStart w:id="51" w:name="_Toc192683105"/>
      <w:bookmarkStart w:id="52" w:name="_Toc192685081"/>
      <w:bookmarkStart w:id="53" w:name="_Toc192770913"/>
      <w:bookmarkStart w:id="54" w:name="_Toc499730924"/>
      <w:bookmarkStart w:id="55" w:name="_Toc189645882"/>
      <w:bookmarkStart w:id="56" w:name="_Toc201134831"/>
      <w:bookmarkStart w:id="57" w:name="_Toc24016828"/>
      <w:bookmarkStart w:id="58" w:name="_Toc175053890"/>
      <w:bookmarkEnd w:id="44"/>
      <w:bookmarkEnd w:id="45"/>
      <w:bookmarkEnd w:id="46"/>
      <w:bookmarkEnd w:id="47"/>
      <w:bookmarkEnd w:id="48"/>
      <w:bookmarkEnd w:id="49"/>
      <w:bookmarkEnd w:id="50"/>
      <w:bookmarkEnd w:id="51"/>
      <w:bookmarkEnd w:id="52"/>
      <w:bookmarkEnd w:id="53"/>
      <w:bookmarkEnd w:id="54"/>
      <w:r w:rsidRPr="008F607E">
        <w:rPr>
          <w:rStyle w:val="Rfrenceple"/>
          <w:caps w:val="0"/>
          <w:smallCaps w:val="0"/>
          <w:color w:val="auto"/>
          <w:u w:val="none"/>
        </w:rPr>
        <w:t>ALLOTISSEMENT</w:t>
      </w:r>
      <w:bookmarkEnd w:id="55"/>
      <w:bookmarkEnd w:id="56"/>
    </w:p>
    <w:p w14:paraId="5094AA98" w14:textId="4E394D67" w:rsidR="00477C87" w:rsidRDefault="00477C87" w:rsidP="00DC5ECE">
      <w:pPr>
        <w:spacing w:before="120" w:after="120"/>
        <w:ind w:left="0" w:right="0"/>
        <w:rPr>
          <w:szCs w:val="22"/>
        </w:rPr>
      </w:pPr>
      <w:r w:rsidRPr="00DC5ECE">
        <w:rPr>
          <w:szCs w:val="22"/>
        </w:rPr>
        <w:t>En application de l’arti</w:t>
      </w:r>
      <w:r w:rsidR="00B626F5" w:rsidRPr="00DC5ECE">
        <w:rPr>
          <w:szCs w:val="22"/>
        </w:rPr>
        <w:t>cle L</w:t>
      </w:r>
      <w:r w:rsidR="007C35AF" w:rsidRPr="00DC5ECE">
        <w:rPr>
          <w:szCs w:val="22"/>
        </w:rPr>
        <w:t>.</w:t>
      </w:r>
      <w:r w:rsidR="00B626F5" w:rsidRPr="00DC5ECE">
        <w:rPr>
          <w:szCs w:val="22"/>
        </w:rPr>
        <w:t xml:space="preserve"> 2113-10 du C</w:t>
      </w:r>
      <w:r w:rsidRPr="00DC5ECE">
        <w:rPr>
          <w:szCs w:val="22"/>
        </w:rPr>
        <w:t>ode de la commande publique, l’accord-cadre est décomposé en sept lots</w:t>
      </w:r>
      <w:r w:rsidR="00B46636" w:rsidRPr="00DC5ECE">
        <w:rPr>
          <w:szCs w:val="22"/>
        </w:rPr>
        <w:t xml:space="preserve"> juridiques distincts, traités en marchés séparés et</w:t>
      </w:r>
      <w:r w:rsidRPr="00DC5ECE">
        <w:rPr>
          <w:szCs w:val="22"/>
        </w:rPr>
        <w:t xml:space="preserve"> définis ci-dessous. </w:t>
      </w:r>
    </w:p>
    <w:p w14:paraId="075B53B8" w14:textId="387558BB" w:rsidR="00042C9C" w:rsidRPr="00DC5ECE" w:rsidRDefault="00042C9C" w:rsidP="00DC5ECE">
      <w:pPr>
        <w:spacing w:before="120" w:after="120"/>
        <w:ind w:left="0" w:right="0"/>
        <w:rPr>
          <w:szCs w:val="22"/>
        </w:rPr>
      </w:pPr>
      <w:r>
        <w:rPr>
          <w:szCs w:val="22"/>
        </w:rPr>
        <w:t>Il est retenu au plus 4 titulaires par lots.</w:t>
      </w:r>
    </w:p>
    <w:tbl>
      <w:tblPr>
        <w:tblW w:w="9605" w:type="dxa"/>
        <w:jc w:val="center"/>
        <w:tblLayout w:type="fixed"/>
        <w:tblLook w:val="0000" w:firstRow="0" w:lastRow="0" w:firstColumn="0" w:lastColumn="0" w:noHBand="0" w:noVBand="0"/>
      </w:tblPr>
      <w:tblGrid>
        <w:gridCol w:w="1815"/>
        <w:gridCol w:w="7790"/>
      </w:tblGrid>
      <w:tr w:rsidR="00477C87" w:rsidRPr="00642D4F" w14:paraId="1DD6D378" w14:textId="77777777" w:rsidTr="00736B54">
        <w:trPr>
          <w:jc w:val="center"/>
        </w:trPr>
        <w:tc>
          <w:tcPr>
            <w:tcW w:w="1815" w:type="dxa"/>
            <w:tcBorders>
              <w:top w:val="single" w:sz="4" w:space="0" w:color="000000"/>
              <w:left w:val="single" w:sz="4" w:space="0" w:color="000000"/>
              <w:bottom w:val="single" w:sz="4" w:space="0" w:color="000000"/>
            </w:tcBorders>
            <w:shd w:val="clear" w:color="auto" w:fill="DBE5F1" w:themeFill="accent1" w:themeFillTint="33"/>
            <w:vAlign w:val="center"/>
          </w:tcPr>
          <w:p w14:paraId="0AD32AA7" w14:textId="5990FC80" w:rsidR="00477C87" w:rsidRPr="00DD6608" w:rsidRDefault="00736B54" w:rsidP="00DC5ECE">
            <w:pPr>
              <w:snapToGrid w:val="0"/>
              <w:spacing w:before="120" w:after="120"/>
              <w:ind w:left="0" w:right="0"/>
              <w:rPr>
                <w:szCs w:val="22"/>
              </w:rPr>
            </w:pPr>
            <w:r w:rsidRPr="00DD6608">
              <w:rPr>
                <w:szCs w:val="22"/>
              </w:rPr>
              <w:t xml:space="preserve">N° des lots </w:t>
            </w:r>
          </w:p>
        </w:tc>
        <w:tc>
          <w:tcPr>
            <w:tcW w:w="779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6136785E" w14:textId="77777777" w:rsidR="00736B54" w:rsidRPr="00DD6608" w:rsidRDefault="00736B54" w:rsidP="00477C87">
            <w:pPr>
              <w:spacing w:before="0" w:after="0"/>
              <w:rPr>
                <w:szCs w:val="22"/>
              </w:rPr>
            </w:pPr>
          </w:p>
          <w:p w14:paraId="69D54879" w14:textId="77777777" w:rsidR="00477C87" w:rsidRPr="00DD6608" w:rsidRDefault="00736B54" w:rsidP="00477C87">
            <w:pPr>
              <w:spacing w:before="0" w:after="0"/>
              <w:rPr>
                <w:szCs w:val="22"/>
              </w:rPr>
            </w:pPr>
            <w:r w:rsidRPr="00DD6608">
              <w:rPr>
                <w:szCs w:val="22"/>
              </w:rPr>
              <w:t xml:space="preserve">Désignations des lots </w:t>
            </w:r>
          </w:p>
          <w:p w14:paraId="4BB29A50" w14:textId="1CFE7B84" w:rsidR="00736B54" w:rsidRPr="00DD6608" w:rsidRDefault="00736B54" w:rsidP="00477C87">
            <w:pPr>
              <w:spacing w:before="0" w:after="0"/>
              <w:rPr>
                <w:szCs w:val="22"/>
              </w:rPr>
            </w:pPr>
          </w:p>
        </w:tc>
      </w:tr>
      <w:tr w:rsidR="00736B54" w:rsidRPr="00642D4F" w14:paraId="424CBF99" w14:textId="77777777" w:rsidTr="00736B54">
        <w:trPr>
          <w:jc w:val="center"/>
        </w:trPr>
        <w:tc>
          <w:tcPr>
            <w:tcW w:w="1815" w:type="dxa"/>
            <w:tcBorders>
              <w:top w:val="single" w:sz="4" w:space="0" w:color="000000"/>
              <w:left w:val="single" w:sz="4" w:space="0" w:color="000000"/>
              <w:bottom w:val="single" w:sz="4" w:space="0" w:color="000000"/>
            </w:tcBorders>
            <w:shd w:val="clear" w:color="auto" w:fill="auto"/>
          </w:tcPr>
          <w:p w14:paraId="78564200" w14:textId="77777777" w:rsidR="00736B54" w:rsidRPr="00DC5ECE" w:rsidRDefault="00736B54" w:rsidP="00736B54">
            <w:pPr>
              <w:snapToGrid w:val="0"/>
              <w:spacing w:before="120" w:after="120"/>
              <w:ind w:left="0" w:right="0"/>
              <w:rPr>
                <w:szCs w:val="22"/>
              </w:rPr>
            </w:pPr>
          </w:p>
          <w:p w14:paraId="16789F05" w14:textId="202EE2C1" w:rsidR="00736B54" w:rsidRPr="00DC5ECE" w:rsidRDefault="00736B54" w:rsidP="00736B54">
            <w:pPr>
              <w:snapToGrid w:val="0"/>
              <w:spacing w:before="120" w:after="120"/>
              <w:ind w:left="0" w:right="0"/>
              <w:rPr>
                <w:szCs w:val="22"/>
              </w:rPr>
            </w:pPr>
            <w:r w:rsidRPr="00DC5ECE">
              <w:rPr>
                <w:szCs w:val="22"/>
              </w:rPr>
              <w:t>Lot n°</w:t>
            </w:r>
            <w:r>
              <w:rPr>
                <w:szCs w:val="22"/>
              </w:rPr>
              <w:t xml:space="preserve"> </w:t>
            </w:r>
            <w:r w:rsidRPr="00DC5ECE">
              <w:rPr>
                <w:szCs w:val="22"/>
              </w:rPr>
              <w:t>1</w:t>
            </w:r>
          </w:p>
        </w:tc>
        <w:tc>
          <w:tcPr>
            <w:tcW w:w="7790" w:type="dxa"/>
            <w:tcBorders>
              <w:top w:val="single" w:sz="4" w:space="0" w:color="000000"/>
              <w:left w:val="single" w:sz="4" w:space="0" w:color="000000"/>
              <w:bottom w:val="single" w:sz="4" w:space="0" w:color="000000"/>
              <w:right w:val="single" w:sz="4" w:space="0" w:color="000000"/>
            </w:tcBorders>
            <w:shd w:val="clear" w:color="auto" w:fill="auto"/>
          </w:tcPr>
          <w:p w14:paraId="41BDB731" w14:textId="77777777" w:rsidR="00736B54" w:rsidRPr="00DC5ECE" w:rsidRDefault="00736B54" w:rsidP="00736B54">
            <w:pPr>
              <w:spacing w:before="120" w:after="120"/>
              <w:ind w:left="0" w:right="0"/>
              <w:rPr>
                <w:szCs w:val="22"/>
              </w:rPr>
            </w:pPr>
            <w:r w:rsidRPr="00DC5ECE">
              <w:rPr>
                <w:szCs w:val="22"/>
              </w:rPr>
              <w:t>Prestations d’expertises médicales amiables et assistance lors de procédures d’expertises judiciaires – Zone de défense de Paris</w:t>
            </w:r>
          </w:p>
          <w:p w14:paraId="2C793E03" w14:textId="77777777" w:rsidR="00736B54" w:rsidRPr="00DC5ECE" w:rsidRDefault="00736B54" w:rsidP="00736B54">
            <w:pPr>
              <w:spacing w:before="120" w:after="120"/>
              <w:ind w:left="0" w:right="0"/>
              <w:rPr>
                <w:szCs w:val="22"/>
              </w:rPr>
            </w:pPr>
          </w:p>
        </w:tc>
      </w:tr>
      <w:tr w:rsidR="00477C87" w:rsidRPr="00642D4F" w14:paraId="4D15509D" w14:textId="77777777" w:rsidTr="00736B54">
        <w:trPr>
          <w:jc w:val="center"/>
        </w:trPr>
        <w:tc>
          <w:tcPr>
            <w:tcW w:w="1815" w:type="dxa"/>
            <w:tcBorders>
              <w:top w:val="single" w:sz="4" w:space="0" w:color="000000"/>
              <w:left w:val="single" w:sz="4" w:space="0" w:color="000000"/>
              <w:bottom w:val="single" w:sz="4" w:space="0" w:color="000000"/>
            </w:tcBorders>
            <w:shd w:val="clear" w:color="auto" w:fill="auto"/>
          </w:tcPr>
          <w:p w14:paraId="557B655B" w14:textId="77777777" w:rsidR="00477C87" w:rsidRPr="00DC5ECE" w:rsidRDefault="00477C87" w:rsidP="00DC5ECE">
            <w:pPr>
              <w:snapToGrid w:val="0"/>
              <w:spacing w:before="120" w:after="120"/>
              <w:ind w:left="0" w:right="0"/>
              <w:rPr>
                <w:szCs w:val="22"/>
              </w:rPr>
            </w:pPr>
          </w:p>
          <w:p w14:paraId="79EC27D3" w14:textId="77B8FB12" w:rsidR="00477C87" w:rsidRPr="00DC5ECE" w:rsidRDefault="00477C87" w:rsidP="00DC5ECE">
            <w:pPr>
              <w:snapToGrid w:val="0"/>
              <w:spacing w:before="120" w:after="120"/>
              <w:ind w:left="0" w:right="0"/>
              <w:rPr>
                <w:szCs w:val="22"/>
              </w:rPr>
            </w:pPr>
            <w:r w:rsidRPr="00DC5ECE">
              <w:rPr>
                <w:szCs w:val="22"/>
              </w:rPr>
              <w:t>Lot n°</w:t>
            </w:r>
            <w:r w:rsidR="006B7B24">
              <w:rPr>
                <w:szCs w:val="22"/>
              </w:rPr>
              <w:t xml:space="preserve"> </w:t>
            </w:r>
            <w:r w:rsidRPr="00DC5ECE">
              <w:rPr>
                <w:szCs w:val="22"/>
              </w:rPr>
              <w:t>2</w:t>
            </w:r>
          </w:p>
        </w:tc>
        <w:tc>
          <w:tcPr>
            <w:tcW w:w="7790" w:type="dxa"/>
            <w:tcBorders>
              <w:top w:val="single" w:sz="4" w:space="0" w:color="000000"/>
              <w:left w:val="single" w:sz="4" w:space="0" w:color="000000"/>
              <w:bottom w:val="single" w:sz="4" w:space="0" w:color="000000"/>
              <w:right w:val="single" w:sz="4" w:space="0" w:color="000000"/>
            </w:tcBorders>
            <w:shd w:val="clear" w:color="auto" w:fill="auto"/>
          </w:tcPr>
          <w:p w14:paraId="73C0CCB3" w14:textId="77777777" w:rsidR="00477C87" w:rsidRPr="00DC5ECE" w:rsidRDefault="00477C87" w:rsidP="00DC5ECE">
            <w:pPr>
              <w:spacing w:before="120" w:after="120"/>
              <w:ind w:left="0" w:right="0"/>
              <w:rPr>
                <w:szCs w:val="22"/>
              </w:rPr>
            </w:pPr>
            <w:r w:rsidRPr="00DC5ECE">
              <w:rPr>
                <w:szCs w:val="22"/>
              </w:rPr>
              <w:t>Prestations d’expertises médicales amiables et assistance lors de procédures d’expertises judiciaires – Zone de défense Nord</w:t>
            </w:r>
          </w:p>
          <w:p w14:paraId="4679E364" w14:textId="77777777" w:rsidR="00477C87" w:rsidRPr="00642D4F" w:rsidRDefault="00477C87" w:rsidP="00477C87">
            <w:pPr>
              <w:spacing w:before="0" w:after="0"/>
              <w:rPr>
                <w:szCs w:val="22"/>
              </w:rPr>
            </w:pPr>
          </w:p>
        </w:tc>
      </w:tr>
      <w:tr w:rsidR="00477C87" w:rsidRPr="00642D4F" w14:paraId="3F59FF83" w14:textId="77777777" w:rsidTr="00736B54">
        <w:trPr>
          <w:jc w:val="center"/>
        </w:trPr>
        <w:tc>
          <w:tcPr>
            <w:tcW w:w="1815" w:type="dxa"/>
            <w:tcBorders>
              <w:top w:val="single" w:sz="4" w:space="0" w:color="000000"/>
              <w:left w:val="single" w:sz="4" w:space="0" w:color="000000"/>
              <w:bottom w:val="single" w:sz="4" w:space="0" w:color="000000"/>
            </w:tcBorders>
            <w:shd w:val="clear" w:color="auto" w:fill="auto"/>
          </w:tcPr>
          <w:p w14:paraId="45C27658" w14:textId="77777777" w:rsidR="00477C87" w:rsidRPr="00DC5ECE" w:rsidRDefault="00477C87" w:rsidP="00DC5ECE">
            <w:pPr>
              <w:snapToGrid w:val="0"/>
              <w:spacing w:before="120" w:after="120"/>
              <w:ind w:left="0" w:right="0"/>
              <w:rPr>
                <w:szCs w:val="22"/>
              </w:rPr>
            </w:pPr>
          </w:p>
          <w:p w14:paraId="5042E99B" w14:textId="48E5613B" w:rsidR="00477C87" w:rsidRPr="00DC5ECE" w:rsidRDefault="006B7B24" w:rsidP="00DC5ECE">
            <w:pPr>
              <w:snapToGrid w:val="0"/>
              <w:spacing w:before="120" w:after="120"/>
              <w:ind w:left="0" w:right="0"/>
              <w:rPr>
                <w:szCs w:val="22"/>
              </w:rPr>
            </w:pPr>
            <w:r>
              <w:rPr>
                <w:szCs w:val="22"/>
              </w:rPr>
              <w:t>Lot n° 3</w:t>
            </w:r>
          </w:p>
        </w:tc>
        <w:tc>
          <w:tcPr>
            <w:tcW w:w="7790" w:type="dxa"/>
            <w:tcBorders>
              <w:top w:val="single" w:sz="4" w:space="0" w:color="000000"/>
              <w:left w:val="single" w:sz="4" w:space="0" w:color="000000"/>
              <w:bottom w:val="single" w:sz="4" w:space="0" w:color="000000"/>
              <w:right w:val="single" w:sz="4" w:space="0" w:color="000000"/>
            </w:tcBorders>
            <w:shd w:val="clear" w:color="auto" w:fill="auto"/>
          </w:tcPr>
          <w:p w14:paraId="3208BEC5" w14:textId="77777777" w:rsidR="00477C87" w:rsidRPr="00DC5ECE" w:rsidRDefault="00477C87" w:rsidP="00DC5ECE">
            <w:pPr>
              <w:spacing w:before="120" w:after="120"/>
              <w:ind w:left="0" w:right="0"/>
              <w:rPr>
                <w:szCs w:val="22"/>
              </w:rPr>
            </w:pPr>
            <w:r w:rsidRPr="00DC5ECE">
              <w:rPr>
                <w:szCs w:val="22"/>
              </w:rPr>
              <w:t>Prestations d’expertises médicales amiables et assistance lors de procédures d’expertises judiciaires – Zone de défense Ouest</w:t>
            </w:r>
          </w:p>
          <w:p w14:paraId="148B4EC8" w14:textId="77777777" w:rsidR="00477C87" w:rsidRPr="00642D4F" w:rsidRDefault="00477C87" w:rsidP="00477C87">
            <w:pPr>
              <w:spacing w:before="0" w:after="0"/>
              <w:rPr>
                <w:szCs w:val="22"/>
              </w:rPr>
            </w:pPr>
          </w:p>
        </w:tc>
      </w:tr>
      <w:tr w:rsidR="00477C87" w:rsidRPr="00642D4F" w14:paraId="28EE948A" w14:textId="77777777" w:rsidTr="00736B54">
        <w:trPr>
          <w:jc w:val="center"/>
        </w:trPr>
        <w:tc>
          <w:tcPr>
            <w:tcW w:w="1815" w:type="dxa"/>
            <w:tcBorders>
              <w:top w:val="single" w:sz="4" w:space="0" w:color="000000"/>
              <w:left w:val="single" w:sz="4" w:space="0" w:color="000000"/>
              <w:bottom w:val="single" w:sz="4" w:space="0" w:color="000000"/>
            </w:tcBorders>
            <w:shd w:val="clear" w:color="auto" w:fill="auto"/>
          </w:tcPr>
          <w:p w14:paraId="7AAC088C" w14:textId="77777777" w:rsidR="00477C87" w:rsidRPr="00DC5ECE" w:rsidRDefault="00477C87" w:rsidP="00DC5ECE">
            <w:pPr>
              <w:snapToGrid w:val="0"/>
              <w:spacing w:before="120" w:after="120"/>
              <w:ind w:left="0" w:right="0"/>
              <w:rPr>
                <w:szCs w:val="22"/>
              </w:rPr>
            </w:pPr>
          </w:p>
          <w:p w14:paraId="34D0D966" w14:textId="3BF9B9E6" w:rsidR="00477C87" w:rsidRPr="00DC5ECE" w:rsidRDefault="006B7B24" w:rsidP="00DC5ECE">
            <w:pPr>
              <w:snapToGrid w:val="0"/>
              <w:spacing w:before="120" w:after="120"/>
              <w:ind w:left="0" w:right="0"/>
              <w:rPr>
                <w:szCs w:val="22"/>
              </w:rPr>
            </w:pPr>
            <w:r>
              <w:rPr>
                <w:szCs w:val="22"/>
              </w:rPr>
              <w:t>Lot n° 4</w:t>
            </w:r>
          </w:p>
        </w:tc>
        <w:tc>
          <w:tcPr>
            <w:tcW w:w="7790" w:type="dxa"/>
            <w:tcBorders>
              <w:top w:val="single" w:sz="4" w:space="0" w:color="000000"/>
              <w:left w:val="single" w:sz="4" w:space="0" w:color="000000"/>
              <w:bottom w:val="single" w:sz="4" w:space="0" w:color="000000"/>
              <w:right w:val="single" w:sz="4" w:space="0" w:color="000000"/>
            </w:tcBorders>
            <w:shd w:val="clear" w:color="auto" w:fill="auto"/>
          </w:tcPr>
          <w:p w14:paraId="4B30DF51" w14:textId="77777777" w:rsidR="00477C87" w:rsidRPr="00DC5ECE" w:rsidRDefault="00477C87" w:rsidP="00DC5ECE">
            <w:pPr>
              <w:spacing w:before="120" w:after="120"/>
              <w:ind w:left="0" w:right="0"/>
              <w:rPr>
                <w:szCs w:val="22"/>
              </w:rPr>
            </w:pPr>
            <w:r w:rsidRPr="00DC5ECE">
              <w:rPr>
                <w:szCs w:val="22"/>
              </w:rPr>
              <w:t>Prestations d’expertises médicales amiables et assistance lors de procédures d’expertises judiciaires – Zone de défense Sud-Ouest</w:t>
            </w:r>
          </w:p>
          <w:p w14:paraId="2CF40849" w14:textId="77777777" w:rsidR="00477C87" w:rsidRPr="00642D4F" w:rsidRDefault="00477C87" w:rsidP="00477C87">
            <w:pPr>
              <w:spacing w:before="0" w:after="0"/>
              <w:rPr>
                <w:szCs w:val="22"/>
              </w:rPr>
            </w:pPr>
          </w:p>
        </w:tc>
      </w:tr>
      <w:tr w:rsidR="00477C87" w:rsidRPr="00642D4F" w14:paraId="14DE9F6B" w14:textId="77777777" w:rsidTr="00736B54">
        <w:trPr>
          <w:jc w:val="center"/>
        </w:trPr>
        <w:tc>
          <w:tcPr>
            <w:tcW w:w="1815" w:type="dxa"/>
            <w:tcBorders>
              <w:top w:val="single" w:sz="4" w:space="0" w:color="000000"/>
              <w:left w:val="single" w:sz="4" w:space="0" w:color="000000"/>
              <w:bottom w:val="single" w:sz="4" w:space="0" w:color="000000"/>
            </w:tcBorders>
            <w:shd w:val="clear" w:color="auto" w:fill="auto"/>
          </w:tcPr>
          <w:p w14:paraId="63C53890" w14:textId="77777777" w:rsidR="00477C87" w:rsidRPr="00DC5ECE" w:rsidRDefault="00477C87" w:rsidP="00DC5ECE">
            <w:pPr>
              <w:snapToGrid w:val="0"/>
              <w:spacing w:before="120" w:after="120"/>
              <w:ind w:left="0" w:right="0"/>
              <w:rPr>
                <w:szCs w:val="22"/>
              </w:rPr>
            </w:pPr>
          </w:p>
          <w:p w14:paraId="2017E2A0" w14:textId="6F937D0E" w:rsidR="00477C87" w:rsidRPr="00DC5ECE" w:rsidRDefault="006B7B24" w:rsidP="00DC5ECE">
            <w:pPr>
              <w:snapToGrid w:val="0"/>
              <w:spacing w:before="120" w:after="120"/>
              <w:ind w:left="0" w:right="0"/>
              <w:rPr>
                <w:szCs w:val="22"/>
              </w:rPr>
            </w:pPr>
            <w:r>
              <w:rPr>
                <w:szCs w:val="22"/>
              </w:rPr>
              <w:t>Lot n° 5</w:t>
            </w:r>
          </w:p>
        </w:tc>
        <w:tc>
          <w:tcPr>
            <w:tcW w:w="7790" w:type="dxa"/>
            <w:tcBorders>
              <w:top w:val="single" w:sz="4" w:space="0" w:color="000000"/>
              <w:left w:val="single" w:sz="4" w:space="0" w:color="000000"/>
              <w:bottom w:val="single" w:sz="4" w:space="0" w:color="000000"/>
              <w:right w:val="single" w:sz="4" w:space="0" w:color="000000"/>
            </w:tcBorders>
            <w:shd w:val="clear" w:color="auto" w:fill="auto"/>
          </w:tcPr>
          <w:p w14:paraId="4F5DE6B2" w14:textId="77777777" w:rsidR="00477C87" w:rsidRPr="00DC5ECE" w:rsidRDefault="00477C87" w:rsidP="00DC5ECE">
            <w:pPr>
              <w:spacing w:before="120" w:after="120"/>
              <w:ind w:left="0" w:right="0"/>
              <w:rPr>
                <w:szCs w:val="22"/>
              </w:rPr>
            </w:pPr>
            <w:r w:rsidRPr="00DC5ECE">
              <w:rPr>
                <w:szCs w:val="22"/>
              </w:rPr>
              <w:t>Prestations d’expertises médicales amiables et assistance lors de procédures d’expertises judiciaires – Zone de défense Est</w:t>
            </w:r>
          </w:p>
          <w:p w14:paraId="60681AF2" w14:textId="77777777" w:rsidR="00477C87" w:rsidRPr="00642D4F" w:rsidRDefault="00477C87" w:rsidP="00477C87">
            <w:pPr>
              <w:spacing w:before="0" w:after="0"/>
              <w:rPr>
                <w:szCs w:val="22"/>
              </w:rPr>
            </w:pPr>
          </w:p>
        </w:tc>
      </w:tr>
      <w:tr w:rsidR="00477C87" w:rsidRPr="00642D4F" w14:paraId="72A36620" w14:textId="77777777" w:rsidTr="00736B54">
        <w:trPr>
          <w:jc w:val="center"/>
        </w:trPr>
        <w:tc>
          <w:tcPr>
            <w:tcW w:w="1815" w:type="dxa"/>
            <w:tcBorders>
              <w:top w:val="single" w:sz="4" w:space="0" w:color="000000"/>
              <w:left w:val="single" w:sz="4" w:space="0" w:color="000000"/>
              <w:bottom w:val="single" w:sz="4" w:space="0" w:color="000000"/>
            </w:tcBorders>
            <w:shd w:val="clear" w:color="auto" w:fill="auto"/>
          </w:tcPr>
          <w:p w14:paraId="3B9675C2" w14:textId="77777777" w:rsidR="00477C87" w:rsidRPr="00DC5ECE" w:rsidRDefault="00477C87" w:rsidP="00DC5ECE">
            <w:pPr>
              <w:snapToGrid w:val="0"/>
              <w:spacing w:before="120" w:after="120"/>
              <w:ind w:left="0" w:right="0"/>
              <w:rPr>
                <w:szCs w:val="22"/>
              </w:rPr>
            </w:pPr>
          </w:p>
          <w:p w14:paraId="16305B8F" w14:textId="42B11ACD" w:rsidR="00477C87" w:rsidRPr="00DC5ECE" w:rsidRDefault="006B7B24" w:rsidP="00DC5ECE">
            <w:pPr>
              <w:snapToGrid w:val="0"/>
              <w:spacing w:before="120" w:after="120"/>
              <w:ind w:left="0" w:right="0"/>
              <w:rPr>
                <w:szCs w:val="22"/>
              </w:rPr>
            </w:pPr>
            <w:r>
              <w:rPr>
                <w:szCs w:val="22"/>
              </w:rPr>
              <w:t>Lot n° 6</w:t>
            </w:r>
          </w:p>
        </w:tc>
        <w:tc>
          <w:tcPr>
            <w:tcW w:w="7790" w:type="dxa"/>
            <w:tcBorders>
              <w:top w:val="single" w:sz="4" w:space="0" w:color="000000"/>
              <w:left w:val="single" w:sz="4" w:space="0" w:color="000000"/>
              <w:bottom w:val="single" w:sz="4" w:space="0" w:color="000000"/>
              <w:right w:val="single" w:sz="4" w:space="0" w:color="000000"/>
            </w:tcBorders>
            <w:shd w:val="clear" w:color="auto" w:fill="auto"/>
          </w:tcPr>
          <w:p w14:paraId="58354CBF" w14:textId="77777777" w:rsidR="00477C87" w:rsidRPr="00DC5ECE" w:rsidRDefault="00477C87" w:rsidP="00DC5ECE">
            <w:pPr>
              <w:spacing w:before="120" w:after="120"/>
              <w:ind w:left="0" w:right="0"/>
              <w:rPr>
                <w:szCs w:val="22"/>
              </w:rPr>
            </w:pPr>
            <w:r w:rsidRPr="00DC5ECE">
              <w:rPr>
                <w:szCs w:val="22"/>
              </w:rPr>
              <w:t>Prestations d’expertises médicales amiables et assistance lors de procédures d’expertises judiciaires – Zone de défense Sud-Est</w:t>
            </w:r>
          </w:p>
          <w:p w14:paraId="0FCE2663" w14:textId="77777777" w:rsidR="00477C87" w:rsidRPr="00642D4F" w:rsidRDefault="00477C87" w:rsidP="00477C87">
            <w:pPr>
              <w:spacing w:before="0" w:after="0"/>
              <w:rPr>
                <w:szCs w:val="22"/>
              </w:rPr>
            </w:pPr>
          </w:p>
        </w:tc>
      </w:tr>
      <w:tr w:rsidR="00477C87" w:rsidRPr="00642D4F" w14:paraId="09348AE7" w14:textId="77777777" w:rsidTr="00736B54">
        <w:trPr>
          <w:jc w:val="center"/>
        </w:trPr>
        <w:tc>
          <w:tcPr>
            <w:tcW w:w="1815" w:type="dxa"/>
            <w:tcBorders>
              <w:top w:val="single" w:sz="4" w:space="0" w:color="000000"/>
              <w:left w:val="single" w:sz="4" w:space="0" w:color="000000"/>
              <w:bottom w:val="single" w:sz="4" w:space="0" w:color="000000"/>
            </w:tcBorders>
            <w:shd w:val="clear" w:color="auto" w:fill="auto"/>
          </w:tcPr>
          <w:p w14:paraId="0191C261" w14:textId="77777777" w:rsidR="00477C87" w:rsidRPr="00DC5ECE" w:rsidRDefault="00477C87" w:rsidP="00DC5ECE">
            <w:pPr>
              <w:snapToGrid w:val="0"/>
              <w:spacing w:before="120" w:after="120"/>
              <w:ind w:left="0" w:right="0"/>
              <w:rPr>
                <w:szCs w:val="22"/>
              </w:rPr>
            </w:pPr>
          </w:p>
          <w:p w14:paraId="4FDAB451" w14:textId="20B29693" w:rsidR="00477C87" w:rsidRPr="00DC5ECE" w:rsidRDefault="00477C87" w:rsidP="00DC5ECE">
            <w:pPr>
              <w:snapToGrid w:val="0"/>
              <w:spacing w:before="120" w:after="120"/>
              <w:ind w:left="0" w:right="0"/>
              <w:rPr>
                <w:szCs w:val="22"/>
              </w:rPr>
            </w:pPr>
            <w:r w:rsidRPr="00DC5ECE">
              <w:rPr>
                <w:szCs w:val="22"/>
              </w:rPr>
              <w:t>Lot n°</w:t>
            </w:r>
            <w:r w:rsidR="006B7B24">
              <w:rPr>
                <w:szCs w:val="22"/>
              </w:rPr>
              <w:t xml:space="preserve"> </w:t>
            </w:r>
            <w:r w:rsidRPr="00DC5ECE">
              <w:rPr>
                <w:szCs w:val="22"/>
              </w:rPr>
              <w:t>7</w:t>
            </w:r>
          </w:p>
        </w:tc>
        <w:tc>
          <w:tcPr>
            <w:tcW w:w="7790" w:type="dxa"/>
            <w:tcBorders>
              <w:top w:val="single" w:sz="4" w:space="0" w:color="000000"/>
              <w:left w:val="single" w:sz="4" w:space="0" w:color="000000"/>
              <w:bottom w:val="single" w:sz="4" w:space="0" w:color="000000"/>
              <w:right w:val="single" w:sz="4" w:space="0" w:color="000000"/>
            </w:tcBorders>
            <w:shd w:val="clear" w:color="auto" w:fill="auto"/>
          </w:tcPr>
          <w:p w14:paraId="1444604B" w14:textId="77777777" w:rsidR="00477C87" w:rsidRPr="00DC5ECE" w:rsidRDefault="00477C87" w:rsidP="00DC5ECE">
            <w:pPr>
              <w:spacing w:before="120" w:after="120"/>
              <w:ind w:left="0" w:right="0"/>
              <w:rPr>
                <w:szCs w:val="22"/>
              </w:rPr>
            </w:pPr>
            <w:r w:rsidRPr="00DC5ECE">
              <w:rPr>
                <w:szCs w:val="22"/>
              </w:rPr>
              <w:t>Prestations d’expertises médicales amiables et assistance lors de procédures d’expertises judiciaires – Zone de défense Sud</w:t>
            </w:r>
          </w:p>
          <w:p w14:paraId="1E2EEC86" w14:textId="77777777" w:rsidR="00477C87" w:rsidRPr="00642D4F" w:rsidRDefault="00477C87" w:rsidP="00477C87">
            <w:pPr>
              <w:spacing w:before="0" w:after="0"/>
              <w:rPr>
                <w:szCs w:val="22"/>
              </w:rPr>
            </w:pPr>
          </w:p>
        </w:tc>
      </w:tr>
    </w:tbl>
    <w:p w14:paraId="33AFDCDF" w14:textId="1D0F00F4" w:rsidR="002D7383" w:rsidRPr="00DC5ECE" w:rsidRDefault="00A64FDC" w:rsidP="00DC5ECE">
      <w:pPr>
        <w:spacing w:before="120" w:after="120"/>
        <w:ind w:left="0" w:right="0"/>
        <w:rPr>
          <w:szCs w:val="22"/>
        </w:rPr>
      </w:pPr>
      <w:r w:rsidRPr="00DC5ECE">
        <w:rPr>
          <w:szCs w:val="22"/>
        </w:rPr>
        <w:t xml:space="preserve">Chaque lot comprend les prestations suivantes : </w:t>
      </w:r>
    </w:p>
    <w:tbl>
      <w:tblPr>
        <w:tblStyle w:val="TableNormal"/>
        <w:tblW w:w="9616"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721"/>
        <w:gridCol w:w="7895"/>
      </w:tblGrid>
      <w:tr w:rsidR="002D7383" w:rsidRPr="00642D4F" w14:paraId="56C97625" w14:textId="77777777" w:rsidTr="00F21958">
        <w:trPr>
          <w:trHeight w:val="941"/>
          <w:jc w:val="center"/>
        </w:trPr>
        <w:tc>
          <w:tcPr>
            <w:tcW w:w="1721" w:type="dxa"/>
            <w:vAlign w:val="center"/>
          </w:tcPr>
          <w:p w14:paraId="41EB6E53" w14:textId="77777777" w:rsidR="002D7383" w:rsidRPr="006B7B24" w:rsidRDefault="002D7383" w:rsidP="002D7383">
            <w:pPr>
              <w:pStyle w:val="TableParagraph"/>
              <w:spacing w:before="171"/>
              <w:ind w:left="55"/>
              <w:rPr>
                <w:rFonts w:ascii="Marianne" w:eastAsia="Times New Roman" w:hAnsi="Marianne" w:cs="Arial"/>
                <w:lang w:val="fr-FR" w:eastAsia="fr-FR"/>
              </w:rPr>
            </w:pPr>
            <w:r w:rsidRPr="006B7B24">
              <w:rPr>
                <w:rFonts w:ascii="Marianne" w:eastAsia="Times New Roman" w:hAnsi="Marianne" w:cs="Arial"/>
                <w:lang w:val="fr-FR" w:eastAsia="fr-FR"/>
              </w:rPr>
              <w:t>Poste 1</w:t>
            </w:r>
          </w:p>
        </w:tc>
        <w:tc>
          <w:tcPr>
            <w:tcW w:w="7895" w:type="dxa"/>
          </w:tcPr>
          <w:p w14:paraId="7FF43606" w14:textId="3E50C00F" w:rsidR="006B7B24" w:rsidRPr="006B7B24" w:rsidRDefault="006B7B24" w:rsidP="006B7B24">
            <w:pPr>
              <w:pStyle w:val="TableParagraph"/>
              <w:spacing w:before="164"/>
              <w:ind w:right="52"/>
              <w:jc w:val="both"/>
              <w:rPr>
                <w:rFonts w:ascii="Marianne" w:eastAsia="Times New Roman" w:hAnsi="Marianne" w:cs="Arial"/>
                <w:lang w:val="fr-FR" w:eastAsia="fr-FR"/>
              </w:rPr>
            </w:pPr>
            <w:r w:rsidRPr="006B7B24">
              <w:rPr>
                <w:rFonts w:ascii="Marianne" w:eastAsia="Times New Roman" w:hAnsi="Marianne" w:cs="Arial"/>
                <w:lang w:val="fr-FR" w:eastAsia="fr-FR"/>
              </w:rPr>
              <w:t>Prestation d’expertise médicale amiable du dommage corporel des victimes d’accidents de la circulation impliquant des véhicules terrestres à moteur du ministère de l’Intérieur</w:t>
            </w:r>
          </w:p>
        </w:tc>
      </w:tr>
      <w:tr w:rsidR="002D7383" w:rsidRPr="00642D4F" w14:paraId="5A7AAAE0" w14:textId="77777777" w:rsidTr="00F21958">
        <w:trPr>
          <w:trHeight w:val="1165"/>
          <w:jc w:val="center"/>
        </w:trPr>
        <w:tc>
          <w:tcPr>
            <w:tcW w:w="1721" w:type="dxa"/>
            <w:vAlign w:val="center"/>
          </w:tcPr>
          <w:p w14:paraId="27F244E2" w14:textId="77777777" w:rsidR="002D7383" w:rsidRPr="006B7B24" w:rsidRDefault="002D7383" w:rsidP="002D7383">
            <w:pPr>
              <w:pStyle w:val="TableParagraph"/>
              <w:ind w:left="55"/>
              <w:rPr>
                <w:rFonts w:ascii="Marianne" w:eastAsia="Times New Roman" w:hAnsi="Marianne" w:cs="Arial"/>
                <w:lang w:val="fr-FR" w:eastAsia="fr-FR"/>
              </w:rPr>
            </w:pPr>
            <w:r w:rsidRPr="006B7B24">
              <w:rPr>
                <w:rFonts w:ascii="Marianne" w:eastAsia="Times New Roman" w:hAnsi="Marianne" w:cs="Arial"/>
                <w:lang w:val="fr-FR" w:eastAsia="fr-FR"/>
              </w:rPr>
              <w:t>Poste 2</w:t>
            </w:r>
          </w:p>
        </w:tc>
        <w:tc>
          <w:tcPr>
            <w:tcW w:w="7895" w:type="dxa"/>
          </w:tcPr>
          <w:p w14:paraId="144948CD" w14:textId="5D95CF0A" w:rsidR="006B7B24" w:rsidRPr="006B7B24" w:rsidRDefault="006B7B24" w:rsidP="006B7B24">
            <w:pPr>
              <w:pStyle w:val="TableParagraph"/>
              <w:spacing w:before="169"/>
              <w:ind w:right="53"/>
              <w:jc w:val="both"/>
              <w:rPr>
                <w:rFonts w:ascii="Marianne" w:eastAsia="Times New Roman" w:hAnsi="Marianne" w:cs="Arial"/>
                <w:lang w:val="fr-FR" w:eastAsia="fr-FR"/>
              </w:rPr>
            </w:pPr>
            <w:r w:rsidRPr="006B7B24">
              <w:rPr>
                <w:rFonts w:ascii="Marianne" w:eastAsia="Times New Roman" w:hAnsi="Marianne" w:cs="Arial"/>
                <w:lang w:val="fr-FR" w:eastAsia="fr-FR"/>
              </w:rPr>
              <w:t>Prestation d’assistance du ministère de l’Intérieur lors de procédures d’expertise judiciaire en lien avec un dommage corporel de victimes d’accidents de la circulation impliquant à des véhicules terrestres à moteur du ministère de l’Intérieur</w:t>
            </w:r>
          </w:p>
        </w:tc>
      </w:tr>
      <w:tr w:rsidR="002D7383" w:rsidRPr="00642D4F" w14:paraId="24A8D565" w14:textId="77777777" w:rsidTr="00F21958">
        <w:trPr>
          <w:trHeight w:val="1165"/>
          <w:jc w:val="center"/>
        </w:trPr>
        <w:tc>
          <w:tcPr>
            <w:tcW w:w="1721" w:type="dxa"/>
            <w:vAlign w:val="center"/>
          </w:tcPr>
          <w:p w14:paraId="2EFA3B60" w14:textId="77777777" w:rsidR="002D7383" w:rsidRPr="006B7B24" w:rsidRDefault="002D7383" w:rsidP="002D7383">
            <w:pPr>
              <w:pStyle w:val="TableParagraph"/>
              <w:ind w:left="0"/>
              <w:rPr>
                <w:rFonts w:ascii="Marianne" w:eastAsia="Times New Roman" w:hAnsi="Marianne" w:cs="Arial"/>
                <w:lang w:val="fr-FR" w:eastAsia="fr-FR"/>
              </w:rPr>
            </w:pPr>
            <w:r w:rsidRPr="006B7B24">
              <w:rPr>
                <w:rFonts w:ascii="Marianne" w:eastAsia="Times New Roman" w:hAnsi="Marianne" w:cs="Arial"/>
                <w:lang w:val="fr-FR" w:eastAsia="fr-FR"/>
              </w:rPr>
              <w:t>Poste 3</w:t>
            </w:r>
          </w:p>
        </w:tc>
        <w:tc>
          <w:tcPr>
            <w:tcW w:w="7895" w:type="dxa"/>
          </w:tcPr>
          <w:p w14:paraId="50C4B036" w14:textId="441B3A8B" w:rsidR="002D7383" w:rsidRPr="006B7B24" w:rsidRDefault="006B7B24" w:rsidP="000B003E">
            <w:pPr>
              <w:pStyle w:val="TableParagraph"/>
              <w:spacing w:before="169"/>
              <w:ind w:right="53"/>
              <w:jc w:val="both"/>
              <w:rPr>
                <w:rFonts w:ascii="Marianne" w:eastAsia="Times New Roman" w:hAnsi="Marianne" w:cs="Arial"/>
                <w:lang w:val="fr-FR" w:eastAsia="fr-FR"/>
              </w:rPr>
            </w:pPr>
            <w:r w:rsidRPr="006B7B24">
              <w:rPr>
                <w:rFonts w:ascii="Marianne" w:eastAsia="Times New Roman" w:hAnsi="Marianne" w:cs="Arial"/>
                <w:lang w:val="fr-FR" w:eastAsia="fr-FR"/>
              </w:rPr>
              <w:t>Rapport complémentaire à la demande de l’administration en cas de besoin ou suite à la désignation d’un sapiteur</w:t>
            </w:r>
          </w:p>
        </w:tc>
      </w:tr>
    </w:tbl>
    <w:p w14:paraId="3D7F6641" w14:textId="77B0CF24" w:rsidR="002D7383" w:rsidRDefault="002D7383" w:rsidP="00642D4F">
      <w:pPr>
        <w:pStyle w:val="Corpsdetexte"/>
        <w:ind w:left="0"/>
        <w:rPr>
          <w:rFonts w:ascii="Marianne" w:hAnsi="Marianne"/>
          <w:i w:val="0"/>
          <w:color w:val="auto"/>
          <w:spacing w:val="-2"/>
          <w:szCs w:val="22"/>
        </w:rPr>
      </w:pPr>
      <w:r w:rsidRPr="00642D4F">
        <w:rPr>
          <w:rFonts w:ascii="Marianne" w:hAnsi="Marianne"/>
          <w:i w:val="0"/>
          <w:color w:val="auto"/>
          <w:szCs w:val="22"/>
        </w:rPr>
        <w:t>Les</w:t>
      </w:r>
      <w:r w:rsidRPr="00642D4F">
        <w:rPr>
          <w:rFonts w:ascii="Marianne" w:hAnsi="Marianne"/>
          <w:i w:val="0"/>
          <w:color w:val="auto"/>
          <w:spacing w:val="-6"/>
          <w:szCs w:val="22"/>
        </w:rPr>
        <w:t xml:space="preserve"> </w:t>
      </w:r>
      <w:r w:rsidRPr="00642D4F">
        <w:rPr>
          <w:rFonts w:ascii="Marianne" w:hAnsi="Marianne"/>
          <w:i w:val="0"/>
          <w:color w:val="auto"/>
          <w:szCs w:val="22"/>
        </w:rPr>
        <w:t>modalités</w:t>
      </w:r>
      <w:r w:rsidRPr="00642D4F">
        <w:rPr>
          <w:rFonts w:ascii="Marianne" w:hAnsi="Marianne"/>
          <w:i w:val="0"/>
          <w:color w:val="auto"/>
          <w:spacing w:val="-7"/>
          <w:szCs w:val="22"/>
        </w:rPr>
        <w:t xml:space="preserve"> </w:t>
      </w:r>
      <w:r w:rsidRPr="00642D4F">
        <w:rPr>
          <w:rFonts w:ascii="Marianne" w:hAnsi="Marianne"/>
          <w:i w:val="0"/>
          <w:color w:val="auto"/>
          <w:szCs w:val="22"/>
        </w:rPr>
        <w:t>de</w:t>
      </w:r>
      <w:r w:rsidRPr="00642D4F">
        <w:rPr>
          <w:rFonts w:ascii="Marianne" w:hAnsi="Marianne"/>
          <w:i w:val="0"/>
          <w:color w:val="auto"/>
          <w:spacing w:val="-7"/>
          <w:szCs w:val="22"/>
        </w:rPr>
        <w:t xml:space="preserve"> </w:t>
      </w:r>
      <w:r w:rsidRPr="00642D4F">
        <w:rPr>
          <w:rFonts w:ascii="Marianne" w:hAnsi="Marianne"/>
          <w:i w:val="0"/>
          <w:color w:val="auto"/>
          <w:szCs w:val="22"/>
        </w:rPr>
        <w:t>répartition</w:t>
      </w:r>
      <w:r w:rsidRPr="00642D4F">
        <w:rPr>
          <w:rFonts w:ascii="Marianne" w:hAnsi="Marianne"/>
          <w:i w:val="0"/>
          <w:color w:val="auto"/>
          <w:spacing w:val="-4"/>
          <w:szCs w:val="22"/>
        </w:rPr>
        <w:t xml:space="preserve"> </w:t>
      </w:r>
      <w:r w:rsidRPr="00642D4F">
        <w:rPr>
          <w:rFonts w:ascii="Marianne" w:hAnsi="Marianne"/>
          <w:i w:val="0"/>
          <w:color w:val="auto"/>
          <w:szCs w:val="22"/>
        </w:rPr>
        <w:t>des</w:t>
      </w:r>
      <w:r w:rsidRPr="00642D4F">
        <w:rPr>
          <w:rFonts w:ascii="Marianne" w:hAnsi="Marianne"/>
          <w:i w:val="0"/>
          <w:color w:val="auto"/>
          <w:spacing w:val="-4"/>
          <w:szCs w:val="22"/>
        </w:rPr>
        <w:t xml:space="preserve"> </w:t>
      </w:r>
      <w:r w:rsidRPr="00642D4F">
        <w:rPr>
          <w:rFonts w:ascii="Marianne" w:hAnsi="Marianne"/>
          <w:i w:val="0"/>
          <w:color w:val="auto"/>
          <w:szCs w:val="22"/>
        </w:rPr>
        <w:t>commandes</w:t>
      </w:r>
      <w:r w:rsidRPr="00642D4F">
        <w:rPr>
          <w:rFonts w:ascii="Marianne" w:hAnsi="Marianne"/>
          <w:i w:val="0"/>
          <w:color w:val="auto"/>
          <w:spacing w:val="-7"/>
          <w:szCs w:val="22"/>
        </w:rPr>
        <w:t xml:space="preserve"> </w:t>
      </w:r>
      <w:r w:rsidRPr="00642D4F">
        <w:rPr>
          <w:rFonts w:ascii="Marianne" w:hAnsi="Marianne"/>
          <w:i w:val="0"/>
          <w:color w:val="auto"/>
          <w:szCs w:val="22"/>
        </w:rPr>
        <w:t>figurent</w:t>
      </w:r>
      <w:r w:rsidRPr="00642D4F">
        <w:rPr>
          <w:rFonts w:ascii="Marianne" w:hAnsi="Marianne"/>
          <w:i w:val="0"/>
          <w:color w:val="auto"/>
          <w:spacing w:val="-6"/>
          <w:szCs w:val="22"/>
        </w:rPr>
        <w:t xml:space="preserve"> </w:t>
      </w:r>
      <w:r w:rsidRPr="00642D4F">
        <w:rPr>
          <w:rFonts w:ascii="Marianne" w:hAnsi="Marianne"/>
          <w:i w:val="0"/>
          <w:color w:val="auto"/>
          <w:szCs w:val="22"/>
        </w:rPr>
        <w:t>à</w:t>
      </w:r>
      <w:r w:rsidRPr="00642D4F">
        <w:rPr>
          <w:rFonts w:ascii="Marianne" w:hAnsi="Marianne"/>
          <w:i w:val="0"/>
          <w:color w:val="auto"/>
          <w:spacing w:val="-4"/>
          <w:szCs w:val="22"/>
        </w:rPr>
        <w:t xml:space="preserve"> </w:t>
      </w:r>
      <w:r w:rsidRPr="00642D4F">
        <w:rPr>
          <w:rFonts w:ascii="Marianne" w:hAnsi="Marianne"/>
          <w:i w:val="0"/>
          <w:color w:val="auto"/>
          <w:szCs w:val="22"/>
        </w:rPr>
        <w:t>l’article</w:t>
      </w:r>
      <w:r w:rsidRPr="00642D4F">
        <w:rPr>
          <w:rFonts w:ascii="Marianne" w:hAnsi="Marianne"/>
          <w:i w:val="0"/>
          <w:color w:val="auto"/>
          <w:spacing w:val="-5"/>
          <w:szCs w:val="22"/>
        </w:rPr>
        <w:t xml:space="preserve"> </w:t>
      </w:r>
      <w:r w:rsidRPr="00642D4F">
        <w:rPr>
          <w:rFonts w:ascii="Marianne" w:hAnsi="Marianne"/>
          <w:i w:val="0"/>
          <w:color w:val="auto"/>
          <w:szCs w:val="22"/>
        </w:rPr>
        <w:t>VII</w:t>
      </w:r>
      <w:r w:rsidR="008F607E" w:rsidRPr="00642D4F">
        <w:rPr>
          <w:rFonts w:ascii="Marianne" w:hAnsi="Marianne"/>
          <w:i w:val="0"/>
          <w:color w:val="auto"/>
          <w:szCs w:val="22"/>
        </w:rPr>
        <w:t>I</w:t>
      </w:r>
      <w:r w:rsidRPr="00642D4F">
        <w:rPr>
          <w:rFonts w:ascii="Marianne" w:hAnsi="Marianne"/>
          <w:i w:val="0"/>
          <w:color w:val="auto"/>
          <w:szCs w:val="22"/>
        </w:rPr>
        <w:t>.</w:t>
      </w:r>
      <w:r w:rsidR="00836E95" w:rsidRPr="00642D4F">
        <w:rPr>
          <w:rFonts w:ascii="Marianne" w:hAnsi="Marianne"/>
          <w:i w:val="0"/>
          <w:color w:val="auto"/>
          <w:szCs w:val="22"/>
        </w:rPr>
        <w:t>2</w:t>
      </w:r>
      <w:r w:rsidRPr="00642D4F">
        <w:rPr>
          <w:rFonts w:ascii="Marianne" w:hAnsi="Marianne"/>
          <w:i w:val="0"/>
          <w:color w:val="auto"/>
          <w:spacing w:val="-5"/>
          <w:szCs w:val="22"/>
        </w:rPr>
        <w:t xml:space="preserve"> </w:t>
      </w:r>
      <w:r w:rsidRPr="00642D4F">
        <w:rPr>
          <w:rFonts w:ascii="Marianne" w:hAnsi="Marianne"/>
          <w:i w:val="0"/>
          <w:color w:val="auto"/>
          <w:szCs w:val="22"/>
        </w:rPr>
        <w:t>du</w:t>
      </w:r>
      <w:r w:rsidRPr="00642D4F">
        <w:rPr>
          <w:rFonts w:ascii="Marianne" w:hAnsi="Marianne"/>
          <w:i w:val="0"/>
          <w:color w:val="auto"/>
          <w:spacing w:val="-7"/>
          <w:szCs w:val="22"/>
        </w:rPr>
        <w:t xml:space="preserve"> </w:t>
      </w:r>
      <w:r w:rsidRPr="00642D4F">
        <w:rPr>
          <w:rFonts w:ascii="Marianne" w:hAnsi="Marianne"/>
          <w:i w:val="0"/>
          <w:color w:val="auto"/>
          <w:szCs w:val="22"/>
        </w:rPr>
        <w:t>présent</w:t>
      </w:r>
      <w:r w:rsidRPr="00642D4F">
        <w:rPr>
          <w:rFonts w:ascii="Marianne" w:hAnsi="Marianne"/>
          <w:i w:val="0"/>
          <w:color w:val="auto"/>
          <w:spacing w:val="-3"/>
          <w:szCs w:val="22"/>
        </w:rPr>
        <w:t xml:space="preserve"> </w:t>
      </w:r>
      <w:r w:rsidRPr="00642D4F">
        <w:rPr>
          <w:rFonts w:ascii="Marianne" w:hAnsi="Marianne"/>
          <w:i w:val="0"/>
          <w:color w:val="auto"/>
          <w:spacing w:val="-2"/>
          <w:szCs w:val="22"/>
        </w:rPr>
        <w:t>CCAP.</w:t>
      </w:r>
    </w:p>
    <w:p w14:paraId="1468EC46" w14:textId="352B6437" w:rsidR="005745C6" w:rsidRPr="008F607E" w:rsidRDefault="004A0816" w:rsidP="00534D0F">
      <w:pPr>
        <w:pStyle w:val="Titre2"/>
        <w:ind w:left="0"/>
        <w:rPr>
          <w:rStyle w:val="Rfrenceple"/>
          <w:smallCaps w:val="0"/>
          <w:color w:val="auto"/>
          <w:u w:val="none"/>
        </w:rPr>
      </w:pPr>
      <w:bookmarkStart w:id="59" w:name="_Toc192682828"/>
      <w:bookmarkStart w:id="60" w:name="_Toc192683108"/>
      <w:bookmarkStart w:id="61" w:name="_Toc192685084"/>
      <w:bookmarkStart w:id="62" w:name="_Toc192770916"/>
      <w:bookmarkStart w:id="63" w:name="_Toc192682830"/>
      <w:bookmarkStart w:id="64" w:name="_Toc192683110"/>
      <w:bookmarkStart w:id="65" w:name="_Toc192685086"/>
      <w:bookmarkStart w:id="66" w:name="_Toc192770918"/>
      <w:bookmarkStart w:id="67" w:name="_Toc192682831"/>
      <w:bookmarkStart w:id="68" w:name="_Toc192683111"/>
      <w:bookmarkStart w:id="69" w:name="_Toc192685087"/>
      <w:bookmarkStart w:id="70" w:name="_Toc192770919"/>
      <w:bookmarkStart w:id="71" w:name="_Toc192682832"/>
      <w:bookmarkStart w:id="72" w:name="_Toc192683112"/>
      <w:bookmarkStart w:id="73" w:name="_Toc192685088"/>
      <w:bookmarkStart w:id="74" w:name="_Toc192770920"/>
      <w:bookmarkStart w:id="75" w:name="_Toc192682833"/>
      <w:bookmarkStart w:id="76" w:name="_Toc192683113"/>
      <w:bookmarkStart w:id="77" w:name="_Toc192685089"/>
      <w:bookmarkStart w:id="78" w:name="_Toc192770921"/>
      <w:bookmarkStart w:id="79" w:name="_Toc192682834"/>
      <w:bookmarkStart w:id="80" w:name="_Toc192683114"/>
      <w:bookmarkStart w:id="81" w:name="_Toc192685090"/>
      <w:bookmarkStart w:id="82" w:name="_Toc192770922"/>
      <w:bookmarkStart w:id="83" w:name="_Toc189645883"/>
      <w:bookmarkStart w:id="84" w:name="_Toc201134832"/>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8F607E">
        <w:rPr>
          <w:rStyle w:val="Rfrenceple"/>
          <w:caps w:val="0"/>
          <w:smallCaps w:val="0"/>
          <w:color w:val="auto"/>
          <w:u w:val="none"/>
        </w:rPr>
        <w:t>MONTANTS DE L’ACCORD-CADRE</w:t>
      </w:r>
      <w:bookmarkEnd w:id="57"/>
      <w:bookmarkEnd w:id="58"/>
      <w:bookmarkEnd w:id="83"/>
      <w:bookmarkEnd w:id="84"/>
    </w:p>
    <w:p w14:paraId="6AE7D897" w14:textId="07A4FB7B" w:rsidR="00477C87" w:rsidRPr="00DC5ECE" w:rsidRDefault="00477C87" w:rsidP="00DC5ECE">
      <w:pPr>
        <w:spacing w:before="120" w:after="120"/>
        <w:ind w:left="0" w:right="0"/>
        <w:rPr>
          <w:szCs w:val="22"/>
        </w:rPr>
      </w:pPr>
      <w:r w:rsidRPr="00DC5ECE">
        <w:rPr>
          <w:szCs w:val="22"/>
        </w:rPr>
        <w:t xml:space="preserve">L’accord-cadre est conclu </w:t>
      </w:r>
      <w:r w:rsidRPr="00DC5ECE">
        <w:rPr>
          <w:b/>
          <w:szCs w:val="22"/>
          <w:u w:val="single"/>
        </w:rPr>
        <w:t>sans montant minimum</w:t>
      </w:r>
      <w:r w:rsidRPr="00DC5ECE">
        <w:rPr>
          <w:szCs w:val="22"/>
        </w:rPr>
        <w:t xml:space="preserve"> et avec les </w:t>
      </w:r>
      <w:r w:rsidR="007C35AF" w:rsidRPr="00DC5ECE">
        <w:rPr>
          <w:szCs w:val="22"/>
        </w:rPr>
        <w:t xml:space="preserve">montants maximums </w:t>
      </w:r>
      <w:r w:rsidRPr="00DC5ECE">
        <w:rPr>
          <w:szCs w:val="22"/>
        </w:rPr>
        <w:t xml:space="preserve">suivants : </w:t>
      </w:r>
    </w:p>
    <w:tbl>
      <w:tblPr>
        <w:tblW w:w="990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183"/>
        <w:gridCol w:w="1496"/>
        <w:gridCol w:w="1275"/>
        <w:gridCol w:w="1483"/>
        <w:gridCol w:w="1340"/>
        <w:gridCol w:w="1590"/>
        <w:gridCol w:w="1541"/>
      </w:tblGrid>
      <w:tr w:rsidR="00197D7E" w:rsidRPr="00642D4F" w14:paraId="5CBC53C4" w14:textId="77777777" w:rsidTr="007859FB">
        <w:trPr>
          <w:jc w:val="center"/>
        </w:trPr>
        <w:tc>
          <w:tcPr>
            <w:tcW w:w="1183" w:type="dxa"/>
            <w:vMerge w:val="restart"/>
            <w:shd w:val="clear" w:color="auto" w:fill="9CC2E5"/>
          </w:tcPr>
          <w:p w14:paraId="3D17D04F" w14:textId="77777777" w:rsidR="00B56A9A" w:rsidRPr="00DC5ECE" w:rsidRDefault="00B56A9A" w:rsidP="00DC5ECE">
            <w:pPr>
              <w:spacing w:before="120" w:after="120"/>
              <w:ind w:left="0" w:right="0"/>
              <w:rPr>
                <w:b/>
                <w:szCs w:val="22"/>
              </w:rPr>
            </w:pPr>
            <w:r w:rsidRPr="00DC5ECE">
              <w:rPr>
                <w:b/>
                <w:szCs w:val="22"/>
              </w:rPr>
              <w:t>Lot(s)</w:t>
            </w:r>
          </w:p>
        </w:tc>
        <w:tc>
          <w:tcPr>
            <w:tcW w:w="2771" w:type="dxa"/>
            <w:gridSpan w:val="2"/>
            <w:shd w:val="clear" w:color="auto" w:fill="9CC2E5"/>
          </w:tcPr>
          <w:p w14:paraId="559F3094" w14:textId="77777777" w:rsidR="00B56A9A" w:rsidRPr="00DC5ECE" w:rsidRDefault="00B56A9A" w:rsidP="00DC5ECE">
            <w:pPr>
              <w:spacing w:before="120" w:after="120"/>
              <w:ind w:left="0" w:right="0"/>
              <w:rPr>
                <w:b/>
                <w:szCs w:val="22"/>
              </w:rPr>
            </w:pPr>
            <w:r w:rsidRPr="00DC5ECE">
              <w:rPr>
                <w:b/>
                <w:szCs w:val="22"/>
              </w:rPr>
              <w:t>Montant maximum en € pour la période initiale</w:t>
            </w:r>
          </w:p>
        </w:tc>
        <w:tc>
          <w:tcPr>
            <w:tcW w:w="2823" w:type="dxa"/>
            <w:gridSpan w:val="2"/>
            <w:shd w:val="clear" w:color="auto" w:fill="9CC2E5"/>
          </w:tcPr>
          <w:p w14:paraId="57177B5A" w14:textId="77777777" w:rsidR="00B56A9A" w:rsidRPr="00DC5ECE" w:rsidRDefault="00B56A9A" w:rsidP="00DC5ECE">
            <w:pPr>
              <w:spacing w:before="120" w:after="120"/>
              <w:ind w:left="0" w:right="0"/>
              <w:rPr>
                <w:b/>
                <w:szCs w:val="22"/>
              </w:rPr>
            </w:pPr>
            <w:r w:rsidRPr="00DC5ECE">
              <w:rPr>
                <w:b/>
                <w:szCs w:val="22"/>
              </w:rPr>
              <w:t>Montant maximum en € par période de reconduction</w:t>
            </w:r>
          </w:p>
        </w:tc>
        <w:tc>
          <w:tcPr>
            <w:tcW w:w="3131" w:type="dxa"/>
            <w:gridSpan w:val="2"/>
            <w:shd w:val="clear" w:color="auto" w:fill="9CC2E5"/>
          </w:tcPr>
          <w:p w14:paraId="3AE40084" w14:textId="77777777" w:rsidR="00B56A9A" w:rsidRPr="00DC5ECE" w:rsidRDefault="00B56A9A" w:rsidP="00DC5ECE">
            <w:pPr>
              <w:spacing w:before="120" w:after="120"/>
              <w:ind w:left="0" w:right="0"/>
              <w:rPr>
                <w:b/>
                <w:szCs w:val="22"/>
              </w:rPr>
            </w:pPr>
            <w:r w:rsidRPr="00DC5ECE">
              <w:rPr>
                <w:b/>
                <w:szCs w:val="22"/>
              </w:rPr>
              <w:t>Montant maximum en € pour la durée totale</w:t>
            </w:r>
          </w:p>
          <w:p w14:paraId="57F4931B" w14:textId="77777777" w:rsidR="00B56A9A" w:rsidRPr="00DC5ECE" w:rsidRDefault="00B56A9A" w:rsidP="00DC5ECE">
            <w:pPr>
              <w:spacing w:before="120" w:after="120"/>
              <w:ind w:left="0" w:right="0"/>
              <w:rPr>
                <w:b/>
                <w:szCs w:val="22"/>
              </w:rPr>
            </w:pPr>
            <w:r w:rsidRPr="00DC5ECE">
              <w:rPr>
                <w:b/>
                <w:szCs w:val="22"/>
              </w:rPr>
              <w:lastRenderedPageBreak/>
              <w:t>(reconductions comprises)</w:t>
            </w:r>
          </w:p>
        </w:tc>
      </w:tr>
      <w:tr w:rsidR="00327DB0" w:rsidRPr="00642D4F" w14:paraId="71EAF018" w14:textId="77777777" w:rsidTr="007859FB">
        <w:trPr>
          <w:jc w:val="center"/>
        </w:trPr>
        <w:tc>
          <w:tcPr>
            <w:tcW w:w="1183" w:type="dxa"/>
            <w:vMerge/>
            <w:shd w:val="clear" w:color="auto" w:fill="auto"/>
          </w:tcPr>
          <w:p w14:paraId="3FE661B1" w14:textId="77777777" w:rsidR="00B56A9A" w:rsidRPr="00642D4F" w:rsidRDefault="00B56A9A" w:rsidP="00B56A9A">
            <w:pPr>
              <w:rPr>
                <w:b/>
                <w:szCs w:val="22"/>
              </w:rPr>
            </w:pPr>
          </w:p>
        </w:tc>
        <w:tc>
          <w:tcPr>
            <w:tcW w:w="1496" w:type="dxa"/>
            <w:shd w:val="clear" w:color="auto" w:fill="DEEAF6"/>
            <w:vAlign w:val="center"/>
          </w:tcPr>
          <w:p w14:paraId="043E94D4" w14:textId="77777777" w:rsidR="00B56A9A" w:rsidRPr="00DC5ECE" w:rsidRDefault="00B56A9A" w:rsidP="00DC5ECE">
            <w:pPr>
              <w:spacing w:before="120" w:after="120"/>
              <w:ind w:left="0" w:right="0"/>
              <w:rPr>
                <w:b/>
                <w:szCs w:val="22"/>
              </w:rPr>
            </w:pPr>
            <w:r w:rsidRPr="00DC5ECE">
              <w:rPr>
                <w:b/>
                <w:szCs w:val="22"/>
              </w:rPr>
              <w:t>HT</w:t>
            </w:r>
          </w:p>
        </w:tc>
        <w:tc>
          <w:tcPr>
            <w:tcW w:w="1275" w:type="dxa"/>
            <w:shd w:val="clear" w:color="auto" w:fill="DEEAF6"/>
            <w:vAlign w:val="center"/>
          </w:tcPr>
          <w:p w14:paraId="6FE02E1A" w14:textId="77777777" w:rsidR="00B56A9A" w:rsidRPr="00DC5ECE" w:rsidRDefault="00B56A9A" w:rsidP="00DC5ECE">
            <w:pPr>
              <w:spacing w:before="120" w:after="120"/>
              <w:ind w:left="0" w:right="0"/>
              <w:rPr>
                <w:b/>
                <w:szCs w:val="22"/>
              </w:rPr>
            </w:pPr>
            <w:r w:rsidRPr="00DC5ECE">
              <w:rPr>
                <w:b/>
                <w:szCs w:val="22"/>
              </w:rPr>
              <w:t>TTC</w:t>
            </w:r>
          </w:p>
        </w:tc>
        <w:tc>
          <w:tcPr>
            <w:tcW w:w="1483" w:type="dxa"/>
            <w:shd w:val="clear" w:color="auto" w:fill="DEEAF6"/>
          </w:tcPr>
          <w:p w14:paraId="06559848" w14:textId="77777777" w:rsidR="00B56A9A" w:rsidRPr="00DC5ECE" w:rsidRDefault="00B56A9A" w:rsidP="00DC5ECE">
            <w:pPr>
              <w:spacing w:before="120" w:after="120"/>
              <w:ind w:left="0" w:right="0"/>
              <w:rPr>
                <w:b/>
                <w:szCs w:val="22"/>
              </w:rPr>
            </w:pPr>
            <w:r w:rsidRPr="00DC5ECE">
              <w:rPr>
                <w:b/>
                <w:szCs w:val="22"/>
              </w:rPr>
              <w:t>HT</w:t>
            </w:r>
          </w:p>
        </w:tc>
        <w:tc>
          <w:tcPr>
            <w:tcW w:w="1340" w:type="dxa"/>
            <w:shd w:val="clear" w:color="auto" w:fill="DEEAF6"/>
          </w:tcPr>
          <w:p w14:paraId="1CBFA6F3" w14:textId="77777777" w:rsidR="00B56A9A" w:rsidRPr="00DC5ECE" w:rsidRDefault="00B56A9A" w:rsidP="00DC5ECE">
            <w:pPr>
              <w:spacing w:before="120" w:after="120"/>
              <w:ind w:left="0" w:right="0"/>
              <w:rPr>
                <w:b/>
                <w:szCs w:val="22"/>
              </w:rPr>
            </w:pPr>
            <w:r w:rsidRPr="00DC5ECE">
              <w:rPr>
                <w:b/>
                <w:szCs w:val="22"/>
              </w:rPr>
              <w:t>TTC</w:t>
            </w:r>
          </w:p>
        </w:tc>
        <w:tc>
          <w:tcPr>
            <w:tcW w:w="1590" w:type="dxa"/>
            <w:shd w:val="clear" w:color="auto" w:fill="DEEAF6"/>
          </w:tcPr>
          <w:p w14:paraId="7F7472DE" w14:textId="77777777" w:rsidR="00B56A9A" w:rsidRPr="00DC5ECE" w:rsidRDefault="00B56A9A" w:rsidP="00DC5ECE">
            <w:pPr>
              <w:spacing w:before="120" w:after="120"/>
              <w:ind w:left="0" w:right="0"/>
              <w:rPr>
                <w:b/>
                <w:szCs w:val="22"/>
              </w:rPr>
            </w:pPr>
            <w:r w:rsidRPr="00DC5ECE">
              <w:rPr>
                <w:b/>
                <w:szCs w:val="22"/>
              </w:rPr>
              <w:t>HT</w:t>
            </w:r>
          </w:p>
        </w:tc>
        <w:tc>
          <w:tcPr>
            <w:tcW w:w="1541" w:type="dxa"/>
            <w:shd w:val="clear" w:color="auto" w:fill="DEEAF6"/>
          </w:tcPr>
          <w:p w14:paraId="3167B080" w14:textId="77777777" w:rsidR="00B56A9A" w:rsidRPr="00DC5ECE" w:rsidRDefault="00B56A9A" w:rsidP="00DC5ECE">
            <w:pPr>
              <w:spacing w:before="120" w:after="120"/>
              <w:ind w:left="0" w:right="0"/>
              <w:rPr>
                <w:b/>
                <w:szCs w:val="22"/>
              </w:rPr>
            </w:pPr>
            <w:r w:rsidRPr="00DC5ECE">
              <w:rPr>
                <w:b/>
                <w:szCs w:val="22"/>
              </w:rPr>
              <w:t>TTC</w:t>
            </w:r>
          </w:p>
        </w:tc>
      </w:tr>
      <w:tr w:rsidR="00EF1F1E" w:rsidRPr="00642D4F" w14:paraId="3EFAED95" w14:textId="77777777" w:rsidTr="007859FB">
        <w:trPr>
          <w:jc w:val="center"/>
        </w:trPr>
        <w:tc>
          <w:tcPr>
            <w:tcW w:w="1183" w:type="dxa"/>
            <w:shd w:val="clear" w:color="auto" w:fill="DEEAF6"/>
          </w:tcPr>
          <w:p w14:paraId="5D09C180" w14:textId="77777777" w:rsidR="00EF1F1E" w:rsidRPr="00DC5ECE" w:rsidRDefault="00EF1F1E" w:rsidP="00DC5ECE">
            <w:pPr>
              <w:spacing w:before="120" w:after="120"/>
              <w:ind w:left="0" w:right="0"/>
              <w:rPr>
                <w:b/>
                <w:szCs w:val="22"/>
              </w:rPr>
            </w:pPr>
            <w:r w:rsidRPr="00DC5ECE">
              <w:rPr>
                <w:b/>
                <w:szCs w:val="22"/>
              </w:rPr>
              <w:t>1</w:t>
            </w:r>
          </w:p>
        </w:tc>
        <w:tc>
          <w:tcPr>
            <w:tcW w:w="1496" w:type="dxa"/>
            <w:shd w:val="clear" w:color="auto" w:fill="auto"/>
          </w:tcPr>
          <w:p w14:paraId="5A514435" w14:textId="20D8946C" w:rsidR="00EF1F1E" w:rsidRPr="00DC5ECE" w:rsidRDefault="00EF1F1E" w:rsidP="00DC5ECE">
            <w:pPr>
              <w:spacing w:before="120" w:after="120"/>
              <w:ind w:left="0" w:right="0"/>
              <w:rPr>
                <w:szCs w:val="22"/>
              </w:rPr>
            </w:pPr>
            <w:r w:rsidRPr="00DC5ECE">
              <w:rPr>
                <w:szCs w:val="22"/>
              </w:rPr>
              <w:t>100 000</w:t>
            </w:r>
          </w:p>
        </w:tc>
        <w:tc>
          <w:tcPr>
            <w:tcW w:w="1275" w:type="dxa"/>
            <w:shd w:val="clear" w:color="auto" w:fill="auto"/>
          </w:tcPr>
          <w:p w14:paraId="7AB296FE" w14:textId="265C8017" w:rsidR="00EF1F1E" w:rsidRPr="00DC5ECE" w:rsidRDefault="00EF1F1E" w:rsidP="00DC5ECE">
            <w:pPr>
              <w:spacing w:before="120" w:after="120"/>
              <w:ind w:left="0" w:right="0"/>
              <w:rPr>
                <w:szCs w:val="22"/>
              </w:rPr>
            </w:pPr>
            <w:r w:rsidRPr="00DC5ECE">
              <w:rPr>
                <w:szCs w:val="22"/>
              </w:rPr>
              <w:t>120 000</w:t>
            </w:r>
          </w:p>
        </w:tc>
        <w:tc>
          <w:tcPr>
            <w:tcW w:w="1483" w:type="dxa"/>
            <w:shd w:val="clear" w:color="auto" w:fill="auto"/>
          </w:tcPr>
          <w:p w14:paraId="30578423" w14:textId="5279CD66" w:rsidR="00EF1F1E" w:rsidRPr="00DC5ECE" w:rsidRDefault="00EF1F1E" w:rsidP="00DC5ECE">
            <w:pPr>
              <w:spacing w:before="120" w:after="120"/>
              <w:ind w:left="0" w:right="0"/>
              <w:rPr>
                <w:szCs w:val="22"/>
              </w:rPr>
            </w:pPr>
            <w:r w:rsidRPr="00DC5ECE">
              <w:rPr>
                <w:szCs w:val="22"/>
              </w:rPr>
              <w:t>100 000</w:t>
            </w:r>
          </w:p>
        </w:tc>
        <w:tc>
          <w:tcPr>
            <w:tcW w:w="1340" w:type="dxa"/>
            <w:shd w:val="clear" w:color="auto" w:fill="auto"/>
          </w:tcPr>
          <w:p w14:paraId="287501EA" w14:textId="5FE8A522" w:rsidR="00EF1F1E" w:rsidRPr="00DC5ECE" w:rsidRDefault="00EF1F1E" w:rsidP="00DC5ECE">
            <w:pPr>
              <w:spacing w:before="120" w:after="120"/>
              <w:ind w:left="0" w:right="0"/>
              <w:rPr>
                <w:szCs w:val="22"/>
              </w:rPr>
            </w:pPr>
            <w:r w:rsidRPr="00DC5ECE">
              <w:rPr>
                <w:szCs w:val="22"/>
              </w:rPr>
              <w:t>120 000</w:t>
            </w:r>
          </w:p>
        </w:tc>
        <w:tc>
          <w:tcPr>
            <w:tcW w:w="1590" w:type="dxa"/>
          </w:tcPr>
          <w:p w14:paraId="2BD747A0" w14:textId="5CD3BB43" w:rsidR="00EF1F1E" w:rsidRPr="00DC5ECE" w:rsidRDefault="00EF1F1E" w:rsidP="00DC5ECE">
            <w:pPr>
              <w:spacing w:before="120" w:after="120"/>
              <w:ind w:left="0" w:right="0"/>
              <w:rPr>
                <w:szCs w:val="22"/>
              </w:rPr>
            </w:pPr>
            <w:r w:rsidRPr="00DC5ECE">
              <w:rPr>
                <w:szCs w:val="22"/>
              </w:rPr>
              <w:t>400 000</w:t>
            </w:r>
          </w:p>
        </w:tc>
        <w:tc>
          <w:tcPr>
            <w:tcW w:w="1541" w:type="dxa"/>
          </w:tcPr>
          <w:p w14:paraId="7CE381E3" w14:textId="128EC61B" w:rsidR="00EF1F1E" w:rsidRPr="00DC5ECE" w:rsidRDefault="00EF1F1E" w:rsidP="00DC5ECE">
            <w:pPr>
              <w:spacing w:before="120" w:after="120"/>
              <w:ind w:left="0" w:right="0"/>
              <w:rPr>
                <w:szCs w:val="22"/>
              </w:rPr>
            </w:pPr>
            <w:r w:rsidRPr="00DC5ECE">
              <w:rPr>
                <w:szCs w:val="22"/>
              </w:rPr>
              <w:t>480 000</w:t>
            </w:r>
          </w:p>
        </w:tc>
      </w:tr>
      <w:tr w:rsidR="00EF1F1E" w:rsidRPr="00642D4F" w14:paraId="19800CAC" w14:textId="77777777" w:rsidTr="007859FB">
        <w:trPr>
          <w:jc w:val="center"/>
        </w:trPr>
        <w:tc>
          <w:tcPr>
            <w:tcW w:w="1183" w:type="dxa"/>
            <w:shd w:val="clear" w:color="auto" w:fill="DEEAF6"/>
          </w:tcPr>
          <w:p w14:paraId="3B793A61" w14:textId="77777777" w:rsidR="00EF1F1E" w:rsidRPr="00DC5ECE" w:rsidRDefault="00EF1F1E" w:rsidP="00DC5ECE">
            <w:pPr>
              <w:spacing w:before="120" w:after="120"/>
              <w:ind w:left="0" w:right="0"/>
              <w:rPr>
                <w:b/>
                <w:szCs w:val="22"/>
              </w:rPr>
            </w:pPr>
            <w:r w:rsidRPr="00DC5ECE">
              <w:rPr>
                <w:b/>
                <w:szCs w:val="22"/>
              </w:rPr>
              <w:t>2</w:t>
            </w:r>
          </w:p>
        </w:tc>
        <w:tc>
          <w:tcPr>
            <w:tcW w:w="1496" w:type="dxa"/>
            <w:shd w:val="clear" w:color="auto" w:fill="auto"/>
          </w:tcPr>
          <w:p w14:paraId="34C17F7E" w14:textId="496EDB27" w:rsidR="00EF1F1E" w:rsidRPr="00DC5ECE" w:rsidRDefault="00EF1F1E" w:rsidP="00DC5ECE">
            <w:pPr>
              <w:spacing w:before="120" w:after="120"/>
              <w:ind w:left="0" w:right="0"/>
              <w:rPr>
                <w:szCs w:val="22"/>
              </w:rPr>
            </w:pPr>
            <w:r w:rsidRPr="00DC5ECE">
              <w:rPr>
                <w:szCs w:val="22"/>
              </w:rPr>
              <w:t>24 000</w:t>
            </w:r>
          </w:p>
        </w:tc>
        <w:tc>
          <w:tcPr>
            <w:tcW w:w="1275" w:type="dxa"/>
            <w:shd w:val="clear" w:color="auto" w:fill="auto"/>
          </w:tcPr>
          <w:p w14:paraId="7E44DFF5" w14:textId="09A36FA4" w:rsidR="00EF1F1E" w:rsidRPr="00DC5ECE" w:rsidRDefault="00EF1F1E" w:rsidP="00DC5ECE">
            <w:pPr>
              <w:spacing w:before="120" w:after="120"/>
              <w:ind w:left="0" w:right="0"/>
              <w:rPr>
                <w:szCs w:val="22"/>
              </w:rPr>
            </w:pPr>
            <w:r w:rsidRPr="00DC5ECE">
              <w:rPr>
                <w:szCs w:val="22"/>
              </w:rPr>
              <w:t>28 800</w:t>
            </w:r>
          </w:p>
        </w:tc>
        <w:tc>
          <w:tcPr>
            <w:tcW w:w="1483" w:type="dxa"/>
            <w:shd w:val="clear" w:color="auto" w:fill="auto"/>
          </w:tcPr>
          <w:p w14:paraId="3350BC61" w14:textId="2D77E929" w:rsidR="00EF1F1E" w:rsidRPr="00DC5ECE" w:rsidRDefault="00EF1F1E" w:rsidP="00DC5ECE">
            <w:pPr>
              <w:spacing w:before="120" w:after="120"/>
              <w:ind w:left="0" w:right="0"/>
              <w:rPr>
                <w:szCs w:val="22"/>
              </w:rPr>
            </w:pPr>
            <w:r w:rsidRPr="00DC5ECE">
              <w:rPr>
                <w:szCs w:val="22"/>
              </w:rPr>
              <w:t>24 000</w:t>
            </w:r>
          </w:p>
        </w:tc>
        <w:tc>
          <w:tcPr>
            <w:tcW w:w="1340" w:type="dxa"/>
            <w:shd w:val="clear" w:color="auto" w:fill="auto"/>
          </w:tcPr>
          <w:p w14:paraId="3B57B12D" w14:textId="0999C596" w:rsidR="00EF1F1E" w:rsidRPr="00DC5ECE" w:rsidRDefault="00EF1F1E" w:rsidP="00DC5ECE">
            <w:pPr>
              <w:spacing w:before="120" w:after="120"/>
              <w:ind w:left="0" w:right="0"/>
              <w:rPr>
                <w:szCs w:val="22"/>
              </w:rPr>
            </w:pPr>
            <w:r w:rsidRPr="00DC5ECE">
              <w:rPr>
                <w:szCs w:val="22"/>
              </w:rPr>
              <w:t>28 800</w:t>
            </w:r>
          </w:p>
        </w:tc>
        <w:tc>
          <w:tcPr>
            <w:tcW w:w="1590" w:type="dxa"/>
          </w:tcPr>
          <w:p w14:paraId="2E34E051" w14:textId="4015E3B0" w:rsidR="00EF1F1E" w:rsidRPr="00DC5ECE" w:rsidRDefault="00EF1F1E" w:rsidP="00DC5ECE">
            <w:pPr>
              <w:spacing w:before="120" w:after="120"/>
              <w:ind w:left="0" w:right="0"/>
              <w:rPr>
                <w:szCs w:val="22"/>
              </w:rPr>
            </w:pPr>
            <w:r w:rsidRPr="00DC5ECE">
              <w:rPr>
                <w:szCs w:val="22"/>
              </w:rPr>
              <w:t>9</w:t>
            </w:r>
            <w:r w:rsidR="00630939" w:rsidRPr="00DC5ECE">
              <w:rPr>
                <w:szCs w:val="22"/>
              </w:rPr>
              <w:t>6</w:t>
            </w:r>
            <w:r w:rsidRPr="00DC5ECE">
              <w:rPr>
                <w:szCs w:val="22"/>
              </w:rPr>
              <w:t xml:space="preserve"> 000</w:t>
            </w:r>
          </w:p>
        </w:tc>
        <w:tc>
          <w:tcPr>
            <w:tcW w:w="1541" w:type="dxa"/>
          </w:tcPr>
          <w:p w14:paraId="3D8E5C84" w14:textId="26273BC6" w:rsidR="00EF1F1E" w:rsidRPr="00DC5ECE" w:rsidRDefault="00EF1F1E" w:rsidP="00DC5ECE">
            <w:pPr>
              <w:spacing w:before="120" w:after="120"/>
              <w:ind w:left="0" w:right="0"/>
              <w:rPr>
                <w:szCs w:val="22"/>
              </w:rPr>
            </w:pPr>
            <w:r w:rsidRPr="00DC5ECE">
              <w:rPr>
                <w:szCs w:val="22"/>
              </w:rPr>
              <w:t>115 200</w:t>
            </w:r>
          </w:p>
        </w:tc>
      </w:tr>
      <w:tr w:rsidR="00405AAA" w:rsidRPr="00642D4F" w14:paraId="76584232" w14:textId="77777777" w:rsidTr="007859FB">
        <w:trPr>
          <w:jc w:val="center"/>
        </w:trPr>
        <w:tc>
          <w:tcPr>
            <w:tcW w:w="1183" w:type="dxa"/>
            <w:shd w:val="clear" w:color="auto" w:fill="DEEAF6"/>
          </w:tcPr>
          <w:p w14:paraId="6072D85B" w14:textId="77777777" w:rsidR="00405AAA" w:rsidRPr="00DC5ECE" w:rsidRDefault="00405AAA" w:rsidP="00DC5ECE">
            <w:pPr>
              <w:spacing w:before="120" w:after="120"/>
              <w:ind w:left="0" w:right="0"/>
              <w:rPr>
                <w:b/>
                <w:szCs w:val="22"/>
              </w:rPr>
            </w:pPr>
            <w:r w:rsidRPr="00DC5ECE">
              <w:rPr>
                <w:b/>
                <w:szCs w:val="22"/>
              </w:rPr>
              <w:t>3</w:t>
            </w:r>
          </w:p>
        </w:tc>
        <w:tc>
          <w:tcPr>
            <w:tcW w:w="1496" w:type="dxa"/>
            <w:shd w:val="clear" w:color="auto" w:fill="auto"/>
          </w:tcPr>
          <w:p w14:paraId="30E30BE7" w14:textId="77B9229C" w:rsidR="00405AAA" w:rsidRPr="00DC5ECE" w:rsidRDefault="00405AAA" w:rsidP="00DC5ECE">
            <w:pPr>
              <w:spacing w:before="120" w:after="120"/>
              <w:ind w:left="0" w:right="0"/>
              <w:rPr>
                <w:szCs w:val="22"/>
              </w:rPr>
            </w:pPr>
            <w:r w:rsidRPr="00DC5ECE">
              <w:rPr>
                <w:szCs w:val="22"/>
              </w:rPr>
              <w:t>24 000</w:t>
            </w:r>
          </w:p>
        </w:tc>
        <w:tc>
          <w:tcPr>
            <w:tcW w:w="1275" w:type="dxa"/>
            <w:shd w:val="clear" w:color="auto" w:fill="auto"/>
          </w:tcPr>
          <w:p w14:paraId="114C6587" w14:textId="3CA43A5F" w:rsidR="00405AAA" w:rsidRPr="00DC5ECE" w:rsidRDefault="00405AAA" w:rsidP="00DC5ECE">
            <w:pPr>
              <w:spacing w:before="120" w:after="120"/>
              <w:ind w:left="0" w:right="0"/>
              <w:rPr>
                <w:szCs w:val="22"/>
              </w:rPr>
            </w:pPr>
            <w:r w:rsidRPr="00DC5ECE">
              <w:rPr>
                <w:szCs w:val="22"/>
              </w:rPr>
              <w:t>28 800</w:t>
            </w:r>
          </w:p>
        </w:tc>
        <w:tc>
          <w:tcPr>
            <w:tcW w:w="1483" w:type="dxa"/>
            <w:shd w:val="clear" w:color="auto" w:fill="auto"/>
          </w:tcPr>
          <w:p w14:paraId="3ADF9FE5" w14:textId="1C9D8DF3" w:rsidR="00405AAA" w:rsidRPr="00DC5ECE" w:rsidRDefault="00405AAA" w:rsidP="00DC5ECE">
            <w:pPr>
              <w:spacing w:before="120" w:after="120"/>
              <w:ind w:left="0" w:right="0"/>
              <w:rPr>
                <w:szCs w:val="22"/>
              </w:rPr>
            </w:pPr>
            <w:r w:rsidRPr="00DC5ECE">
              <w:rPr>
                <w:szCs w:val="22"/>
              </w:rPr>
              <w:t>24 000</w:t>
            </w:r>
          </w:p>
        </w:tc>
        <w:tc>
          <w:tcPr>
            <w:tcW w:w="1340" w:type="dxa"/>
            <w:shd w:val="clear" w:color="auto" w:fill="auto"/>
          </w:tcPr>
          <w:p w14:paraId="3005E258" w14:textId="4B1776EE" w:rsidR="00405AAA" w:rsidRPr="00DC5ECE" w:rsidRDefault="00405AAA" w:rsidP="00DC5ECE">
            <w:pPr>
              <w:spacing w:before="120" w:after="120"/>
              <w:ind w:left="0" w:right="0"/>
              <w:rPr>
                <w:szCs w:val="22"/>
              </w:rPr>
            </w:pPr>
            <w:r w:rsidRPr="00DC5ECE">
              <w:rPr>
                <w:szCs w:val="22"/>
              </w:rPr>
              <w:t>28 800</w:t>
            </w:r>
          </w:p>
        </w:tc>
        <w:tc>
          <w:tcPr>
            <w:tcW w:w="1590" w:type="dxa"/>
          </w:tcPr>
          <w:p w14:paraId="6CC90EC0" w14:textId="43A897EF" w:rsidR="00405AAA" w:rsidRPr="00DC5ECE" w:rsidRDefault="00630939" w:rsidP="00DC5ECE">
            <w:pPr>
              <w:spacing w:before="120" w:after="120"/>
              <w:ind w:left="0" w:right="0"/>
              <w:rPr>
                <w:szCs w:val="22"/>
              </w:rPr>
            </w:pPr>
            <w:r w:rsidRPr="00DC5ECE">
              <w:rPr>
                <w:szCs w:val="22"/>
              </w:rPr>
              <w:t>96</w:t>
            </w:r>
            <w:r w:rsidR="00405AAA" w:rsidRPr="00DC5ECE">
              <w:rPr>
                <w:szCs w:val="22"/>
              </w:rPr>
              <w:t xml:space="preserve"> 000</w:t>
            </w:r>
          </w:p>
        </w:tc>
        <w:tc>
          <w:tcPr>
            <w:tcW w:w="1541" w:type="dxa"/>
          </w:tcPr>
          <w:p w14:paraId="7847D235" w14:textId="633FFBCE" w:rsidR="00405AAA" w:rsidRPr="00DC5ECE" w:rsidRDefault="00405AAA" w:rsidP="00DC5ECE">
            <w:pPr>
              <w:spacing w:before="120" w:after="120"/>
              <w:ind w:left="0" w:right="0"/>
              <w:rPr>
                <w:szCs w:val="22"/>
              </w:rPr>
            </w:pPr>
            <w:r w:rsidRPr="00DC5ECE">
              <w:rPr>
                <w:szCs w:val="22"/>
              </w:rPr>
              <w:t>115 200</w:t>
            </w:r>
          </w:p>
        </w:tc>
      </w:tr>
      <w:tr w:rsidR="00EF1F1E" w:rsidRPr="00642D4F" w14:paraId="7B2D17E3" w14:textId="77777777" w:rsidTr="007859FB">
        <w:trPr>
          <w:jc w:val="center"/>
        </w:trPr>
        <w:tc>
          <w:tcPr>
            <w:tcW w:w="1183" w:type="dxa"/>
            <w:shd w:val="clear" w:color="auto" w:fill="DEEAF6"/>
          </w:tcPr>
          <w:p w14:paraId="32F07D9D" w14:textId="77777777" w:rsidR="00EF1F1E" w:rsidRPr="00DC5ECE" w:rsidRDefault="00EF1F1E" w:rsidP="00DC5ECE">
            <w:pPr>
              <w:spacing w:before="120" w:after="120"/>
              <w:ind w:left="0" w:right="0"/>
              <w:rPr>
                <w:b/>
                <w:szCs w:val="22"/>
              </w:rPr>
            </w:pPr>
            <w:r w:rsidRPr="00DC5ECE">
              <w:rPr>
                <w:b/>
                <w:szCs w:val="22"/>
              </w:rPr>
              <w:t>4</w:t>
            </w:r>
          </w:p>
        </w:tc>
        <w:tc>
          <w:tcPr>
            <w:tcW w:w="1496" w:type="dxa"/>
            <w:shd w:val="clear" w:color="auto" w:fill="auto"/>
          </w:tcPr>
          <w:p w14:paraId="4F0FB6D8" w14:textId="06D923CD" w:rsidR="00EF1F1E" w:rsidRPr="00DC5ECE" w:rsidRDefault="00EF1F1E" w:rsidP="00DC5ECE">
            <w:pPr>
              <w:spacing w:before="120" w:after="120"/>
              <w:ind w:left="0" w:right="0"/>
              <w:rPr>
                <w:szCs w:val="22"/>
              </w:rPr>
            </w:pPr>
            <w:r w:rsidRPr="00DC5ECE">
              <w:rPr>
                <w:szCs w:val="22"/>
              </w:rPr>
              <w:t>14 000</w:t>
            </w:r>
          </w:p>
        </w:tc>
        <w:tc>
          <w:tcPr>
            <w:tcW w:w="1275" w:type="dxa"/>
            <w:shd w:val="clear" w:color="auto" w:fill="auto"/>
          </w:tcPr>
          <w:p w14:paraId="28E648E6" w14:textId="7024BAF6" w:rsidR="00EF1F1E" w:rsidRPr="00DC5ECE" w:rsidRDefault="00EF1F1E" w:rsidP="00DC5ECE">
            <w:pPr>
              <w:spacing w:before="120" w:after="120"/>
              <w:ind w:left="0" w:right="0"/>
              <w:rPr>
                <w:szCs w:val="22"/>
              </w:rPr>
            </w:pPr>
            <w:r w:rsidRPr="00DC5ECE">
              <w:rPr>
                <w:szCs w:val="22"/>
              </w:rPr>
              <w:t>16 800</w:t>
            </w:r>
          </w:p>
        </w:tc>
        <w:tc>
          <w:tcPr>
            <w:tcW w:w="1483" w:type="dxa"/>
            <w:shd w:val="clear" w:color="auto" w:fill="auto"/>
          </w:tcPr>
          <w:p w14:paraId="25875D86" w14:textId="4DFA3DDC" w:rsidR="00EF1F1E" w:rsidRPr="00DC5ECE" w:rsidRDefault="00EF1F1E" w:rsidP="00DC5ECE">
            <w:pPr>
              <w:spacing w:before="120" w:after="120"/>
              <w:ind w:left="0" w:right="0"/>
              <w:rPr>
                <w:szCs w:val="22"/>
              </w:rPr>
            </w:pPr>
            <w:r w:rsidRPr="00DC5ECE">
              <w:rPr>
                <w:szCs w:val="22"/>
              </w:rPr>
              <w:t>14 000</w:t>
            </w:r>
          </w:p>
        </w:tc>
        <w:tc>
          <w:tcPr>
            <w:tcW w:w="1340" w:type="dxa"/>
            <w:shd w:val="clear" w:color="auto" w:fill="auto"/>
          </w:tcPr>
          <w:p w14:paraId="551B9979" w14:textId="79F41FC5" w:rsidR="00EF1F1E" w:rsidRPr="00DC5ECE" w:rsidRDefault="00EF1F1E" w:rsidP="00DC5ECE">
            <w:pPr>
              <w:spacing w:before="120" w:after="120"/>
              <w:ind w:left="0" w:right="0"/>
              <w:rPr>
                <w:szCs w:val="22"/>
              </w:rPr>
            </w:pPr>
            <w:r w:rsidRPr="00DC5ECE">
              <w:rPr>
                <w:szCs w:val="22"/>
              </w:rPr>
              <w:t>16 800</w:t>
            </w:r>
          </w:p>
        </w:tc>
        <w:tc>
          <w:tcPr>
            <w:tcW w:w="1590" w:type="dxa"/>
          </w:tcPr>
          <w:p w14:paraId="1EDB8EDA" w14:textId="0EB1EBE6" w:rsidR="00EF1F1E" w:rsidRPr="00DC5ECE" w:rsidRDefault="00EF1F1E" w:rsidP="00DC5ECE">
            <w:pPr>
              <w:spacing w:before="120" w:after="120"/>
              <w:ind w:left="0" w:right="0"/>
              <w:rPr>
                <w:szCs w:val="22"/>
              </w:rPr>
            </w:pPr>
            <w:r w:rsidRPr="00DC5ECE">
              <w:rPr>
                <w:szCs w:val="22"/>
              </w:rPr>
              <w:t>5</w:t>
            </w:r>
            <w:r w:rsidR="00405AAA" w:rsidRPr="00DC5ECE">
              <w:rPr>
                <w:szCs w:val="22"/>
              </w:rPr>
              <w:t>6</w:t>
            </w:r>
            <w:r w:rsidRPr="00DC5ECE">
              <w:rPr>
                <w:szCs w:val="22"/>
              </w:rPr>
              <w:t xml:space="preserve"> 000</w:t>
            </w:r>
          </w:p>
        </w:tc>
        <w:tc>
          <w:tcPr>
            <w:tcW w:w="1541" w:type="dxa"/>
          </w:tcPr>
          <w:p w14:paraId="6803F724" w14:textId="71754F9E" w:rsidR="00EF1F1E" w:rsidRPr="00DC5ECE" w:rsidRDefault="00405AAA" w:rsidP="00DC5ECE">
            <w:pPr>
              <w:spacing w:before="120" w:after="120"/>
              <w:ind w:left="0" w:right="0"/>
              <w:rPr>
                <w:szCs w:val="22"/>
              </w:rPr>
            </w:pPr>
            <w:r w:rsidRPr="00DC5ECE">
              <w:rPr>
                <w:szCs w:val="22"/>
              </w:rPr>
              <w:t>67 200</w:t>
            </w:r>
          </w:p>
        </w:tc>
      </w:tr>
      <w:tr w:rsidR="00EF1F1E" w:rsidRPr="00642D4F" w14:paraId="3735C8A9" w14:textId="77777777" w:rsidTr="007859FB">
        <w:trPr>
          <w:jc w:val="center"/>
        </w:trPr>
        <w:tc>
          <w:tcPr>
            <w:tcW w:w="1183" w:type="dxa"/>
            <w:shd w:val="clear" w:color="auto" w:fill="DEEAF6"/>
          </w:tcPr>
          <w:p w14:paraId="0BFA4A51" w14:textId="77777777" w:rsidR="00EF1F1E" w:rsidRPr="00DC5ECE" w:rsidRDefault="00EF1F1E" w:rsidP="00DC5ECE">
            <w:pPr>
              <w:spacing w:before="120" w:after="120"/>
              <w:ind w:left="0" w:right="0"/>
              <w:rPr>
                <w:b/>
                <w:szCs w:val="22"/>
              </w:rPr>
            </w:pPr>
            <w:r w:rsidRPr="00DC5ECE">
              <w:rPr>
                <w:b/>
                <w:szCs w:val="22"/>
              </w:rPr>
              <w:t>5</w:t>
            </w:r>
          </w:p>
        </w:tc>
        <w:tc>
          <w:tcPr>
            <w:tcW w:w="1496" w:type="dxa"/>
            <w:shd w:val="clear" w:color="auto" w:fill="auto"/>
          </w:tcPr>
          <w:p w14:paraId="1C01B9CE" w14:textId="2C9E1635" w:rsidR="00EF1F1E" w:rsidRPr="00DC5ECE" w:rsidRDefault="00EF1F1E" w:rsidP="00DC5ECE">
            <w:pPr>
              <w:spacing w:before="120" w:after="120"/>
              <w:ind w:left="0" w:right="0"/>
              <w:rPr>
                <w:szCs w:val="22"/>
              </w:rPr>
            </w:pPr>
            <w:r w:rsidRPr="00DC5ECE">
              <w:rPr>
                <w:szCs w:val="22"/>
              </w:rPr>
              <w:t>28 000</w:t>
            </w:r>
          </w:p>
        </w:tc>
        <w:tc>
          <w:tcPr>
            <w:tcW w:w="1275" w:type="dxa"/>
            <w:shd w:val="clear" w:color="auto" w:fill="auto"/>
          </w:tcPr>
          <w:p w14:paraId="0941C60B" w14:textId="56EB5764" w:rsidR="00EF1F1E" w:rsidRPr="00DC5ECE" w:rsidRDefault="00EF1F1E" w:rsidP="00DC5ECE">
            <w:pPr>
              <w:spacing w:before="120" w:after="120"/>
              <w:ind w:left="0" w:right="0"/>
              <w:rPr>
                <w:szCs w:val="22"/>
              </w:rPr>
            </w:pPr>
            <w:r w:rsidRPr="00DC5ECE">
              <w:rPr>
                <w:szCs w:val="22"/>
              </w:rPr>
              <w:t>33 600</w:t>
            </w:r>
          </w:p>
        </w:tc>
        <w:tc>
          <w:tcPr>
            <w:tcW w:w="1483" w:type="dxa"/>
            <w:shd w:val="clear" w:color="auto" w:fill="auto"/>
          </w:tcPr>
          <w:p w14:paraId="3B573BEF" w14:textId="75F22D00" w:rsidR="00EF1F1E" w:rsidRPr="00DC5ECE" w:rsidRDefault="00EF1F1E" w:rsidP="00DC5ECE">
            <w:pPr>
              <w:spacing w:before="120" w:after="120"/>
              <w:ind w:left="0" w:right="0"/>
              <w:rPr>
                <w:szCs w:val="22"/>
              </w:rPr>
            </w:pPr>
            <w:r w:rsidRPr="00DC5ECE">
              <w:rPr>
                <w:szCs w:val="22"/>
              </w:rPr>
              <w:t>28 000</w:t>
            </w:r>
          </w:p>
        </w:tc>
        <w:tc>
          <w:tcPr>
            <w:tcW w:w="1340" w:type="dxa"/>
            <w:shd w:val="clear" w:color="auto" w:fill="auto"/>
          </w:tcPr>
          <w:p w14:paraId="1CA3128C" w14:textId="5C7E34F3" w:rsidR="00EF1F1E" w:rsidRPr="00DC5ECE" w:rsidRDefault="00EF1F1E" w:rsidP="00DC5ECE">
            <w:pPr>
              <w:spacing w:before="120" w:after="120"/>
              <w:ind w:left="0" w:right="0"/>
              <w:rPr>
                <w:szCs w:val="22"/>
              </w:rPr>
            </w:pPr>
            <w:r w:rsidRPr="00DC5ECE">
              <w:rPr>
                <w:szCs w:val="22"/>
              </w:rPr>
              <w:t>33 600</w:t>
            </w:r>
          </w:p>
        </w:tc>
        <w:tc>
          <w:tcPr>
            <w:tcW w:w="1590" w:type="dxa"/>
          </w:tcPr>
          <w:p w14:paraId="370B4CB7" w14:textId="1A050850" w:rsidR="00EF1F1E" w:rsidRPr="00DC5ECE" w:rsidRDefault="00405AAA" w:rsidP="00DC5ECE">
            <w:pPr>
              <w:spacing w:before="120" w:after="120"/>
              <w:ind w:left="0" w:right="0"/>
              <w:rPr>
                <w:szCs w:val="22"/>
              </w:rPr>
            </w:pPr>
            <w:r w:rsidRPr="00DC5ECE">
              <w:rPr>
                <w:szCs w:val="22"/>
              </w:rPr>
              <w:t>112 000</w:t>
            </w:r>
          </w:p>
        </w:tc>
        <w:tc>
          <w:tcPr>
            <w:tcW w:w="1541" w:type="dxa"/>
          </w:tcPr>
          <w:p w14:paraId="478AE9BD" w14:textId="617846A0" w:rsidR="00EF1F1E" w:rsidRPr="00DC5ECE" w:rsidRDefault="00405AAA" w:rsidP="00DC5ECE">
            <w:pPr>
              <w:spacing w:before="120" w:after="120"/>
              <w:ind w:left="0" w:right="0"/>
              <w:rPr>
                <w:szCs w:val="22"/>
              </w:rPr>
            </w:pPr>
            <w:r w:rsidRPr="00DC5ECE">
              <w:rPr>
                <w:szCs w:val="22"/>
              </w:rPr>
              <w:t>134 400</w:t>
            </w:r>
          </w:p>
        </w:tc>
      </w:tr>
      <w:tr w:rsidR="00EF1F1E" w:rsidRPr="00642D4F" w14:paraId="2A5599C8" w14:textId="77777777" w:rsidTr="007859FB">
        <w:trPr>
          <w:jc w:val="center"/>
        </w:trPr>
        <w:tc>
          <w:tcPr>
            <w:tcW w:w="1183" w:type="dxa"/>
            <w:shd w:val="clear" w:color="auto" w:fill="DEEAF6"/>
          </w:tcPr>
          <w:p w14:paraId="255FBC6F" w14:textId="77777777" w:rsidR="00EF1F1E" w:rsidRPr="00DC5ECE" w:rsidRDefault="00EF1F1E" w:rsidP="00DC5ECE">
            <w:pPr>
              <w:spacing w:before="120" w:after="120"/>
              <w:ind w:left="0" w:right="0"/>
              <w:rPr>
                <w:b/>
                <w:szCs w:val="22"/>
              </w:rPr>
            </w:pPr>
            <w:r w:rsidRPr="00DC5ECE">
              <w:rPr>
                <w:b/>
                <w:szCs w:val="22"/>
              </w:rPr>
              <w:t>6</w:t>
            </w:r>
          </w:p>
        </w:tc>
        <w:tc>
          <w:tcPr>
            <w:tcW w:w="1496" w:type="dxa"/>
            <w:shd w:val="clear" w:color="auto" w:fill="auto"/>
          </w:tcPr>
          <w:p w14:paraId="64CCBB46" w14:textId="160C76AD" w:rsidR="00EF1F1E" w:rsidRPr="00DC5ECE" w:rsidRDefault="00EF1F1E" w:rsidP="00DC5ECE">
            <w:pPr>
              <w:spacing w:before="120" w:after="120"/>
              <w:ind w:left="0" w:right="0"/>
              <w:rPr>
                <w:szCs w:val="22"/>
              </w:rPr>
            </w:pPr>
            <w:r w:rsidRPr="00DC5ECE">
              <w:rPr>
                <w:szCs w:val="22"/>
              </w:rPr>
              <w:t>34 000</w:t>
            </w:r>
          </w:p>
        </w:tc>
        <w:tc>
          <w:tcPr>
            <w:tcW w:w="1275" w:type="dxa"/>
            <w:shd w:val="clear" w:color="auto" w:fill="auto"/>
          </w:tcPr>
          <w:p w14:paraId="1D395B2D" w14:textId="2033F09D" w:rsidR="00EF1F1E" w:rsidRPr="00DC5ECE" w:rsidRDefault="00EF1F1E" w:rsidP="00DC5ECE">
            <w:pPr>
              <w:spacing w:before="120" w:after="120"/>
              <w:ind w:left="0" w:right="0"/>
              <w:rPr>
                <w:szCs w:val="22"/>
              </w:rPr>
            </w:pPr>
            <w:r w:rsidRPr="00DC5ECE">
              <w:rPr>
                <w:szCs w:val="22"/>
              </w:rPr>
              <w:t>40 800</w:t>
            </w:r>
          </w:p>
        </w:tc>
        <w:tc>
          <w:tcPr>
            <w:tcW w:w="1483" w:type="dxa"/>
            <w:shd w:val="clear" w:color="auto" w:fill="auto"/>
          </w:tcPr>
          <w:p w14:paraId="3C6B92A8" w14:textId="3937FAD0" w:rsidR="00EF1F1E" w:rsidRPr="00DC5ECE" w:rsidRDefault="00EF1F1E" w:rsidP="00DC5ECE">
            <w:pPr>
              <w:spacing w:before="120" w:after="120"/>
              <w:ind w:left="0" w:right="0"/>
              <w:rPr>
                <w:szCs w:val="22"/>
              </w:rPr>
            </w:pPr>
            <w:r w:rsidRPr="00DC5ECE">
              <w:rPr>
                <w:szCs w:val="22"/>
              </w:rPr>
              <w:t>34 000</w:t>
            </w:r>
          </w:p>
        </w:tc>
        <w:tc>
          <w:tcPr>
            <w:tcW w:w="1340" w:type="dxa"/>
            <w:shd w:val="clear" w:color="auto" w:fill="auto"/>
          </w:tcPr>
          <w:p w14:paraId="05E6118C" w14:textId="49EDA65B" w:rsidR="00EF1F1E" w:rsidRPr="00DC5ECE" w:rsidRDefault="00EF1F1E" w:rsidP="00DC5ECE">
            <w:pPr>
              <w:spacing w:before="120" w:after="120"/>
              <w:ind w:left="0" w:right="0"/>
              <w:rPr>
                <w:szCs w:val="22"/>
              </w:rPr>
            </w:pPr>
            <w:r w:rsidRPr="00DC5ECE">
              <w:rPr>
                <w:szCs w:val="22"/>
              </w:rPr>
              <w:t>40 800</w:t>
            </w:r>
          </w:p>
        </w:tc>
        <w:tc>
          <w:tcPr>
            <w:tcW w:w="1590" w:type="dxa"/>
          </w:tcPr>
          <w:p w14:paraId="663BEB85" w14:textId="68BD4E4D" w:rsidR="00EF1F1E" w:rsidRPr="00DC5ECE" w:rsidRDefault="00EF1F1E" w:rsidP="00DC5ECE">
            <w:pPr>
              <w:spacing w:before="120" w:after="120"/>
              <w:ind w:left="0" w:right="0"/>
              <w:rPr>
                <w:szCs w:val="22"/>
              </w:rPr>
            </w:pPr>
            <w:r w:rsidRPr="00DC5ECE">
              <w:rPr>
                <w:szCs w:val="22"/>
              </w:rPr>
              <w:t>1</w:t>
            </w:r>
            <w:r w:rsidR="00405AAA" w:rsidRPr="00DC5ECE">
              <w:rPr>
                <w:szCs w:val="22"/>
              </w:rPr>
              <w:t>3</w:t>
            </w:r>
            <w:r w:rsidRPr="00DC5ECE">
              <w:rPr>
                <w:szCs w:val="22"/>
              </w:rPr>
              <w:t>6 000</w:t>
            </w:r>
          </w:p>
        </w:tc>
        <w:tc>
          <w:tcPr>
            <w:tcW w:w="1541" w:type="dxa"/>
          </w:tcPr>
          <w:p w14:paraId="23C727FB" w14:textId="0A4869E9" w:rsidR="00EF1F1E" w:rsidRPr="00DC5ECE" w:rsidRDefault="00EF1F1E" w:rsidP="00DC5ECE">
            <w:pPr>
              <w:spacing w:before="120" w:after="120"/>
              <w:ind w:left="0" w:right="0"/>
              <w:rPr>
                <w:szCs w:val="22"/>
              </w:rPr>
            </w:pPr>
            <w:r w:rsidRPr="00DC5ECE">
              <w:rPr>
                <w:szCs w:val="22"/>
              </w:rPr>
              <w:t>1</w:t>
            </w:r>
            <w:r w:rsidR="00405AAA" w:rsidRPr="00DC5ECE">
              <w:rPr>
                <w:szCs w:val="22"/>
              </w:rPr>
              <w:t>63</w:t>
            </w:r>
            <w:r w:rsidRPr="00DC5ECE">
              <w:rPr>
                <w:szCs w:val="22"/>
              </w:rPr>
              <w:t xml:space="preserve"> 200</w:t>
            </w:r>
          </w:p>
        </w:tc>
      </w:tr>
      <w:tr w:rsidR="00EF1F1E" w:rsidRPr="00642D4F" w14:paraId="68124CB6" w14:textId="77777777" w:rsidTr="007859FB">
        <w:trPr>
          <w:jc w:val="center"/>
        </w:trPr>
        <w:tc>
          <w:tcPr>
            <w:tcW w:w="1183" w:type="dxa"/>
            <w:shd w:val="clear" w:color="auto" w:fill="DEEAF6"/>
          </w:tcPr>
          <w:p w14:paraId="30F96014" w14:textId="77777777" w:rsidR="00EF1F1E" w:rsidRPr="00DC5ECE" w:rsidRDefault="00EF1F1E" w:rsidP="00DC5ECE">
            <w:pPr>
              <w:spacing w:before="120" w:after="120"/>
              <w:ind w:left="0" w:right="0"/>
              <w:rPr>
                <w:b/>
                <w:szCs w:val="22"/>
              </w:rPr>
            </w:pPr>
            <w:r w:rsidRPr="00DC5ECE">
              <w:rPr>
                <w:b/>
                <w:szCs w:val="22"/>
              </w:rPr>
              <w:t>7</w:t>
            </w:r>
          </w:p>
        </w:tc>
        <w:tc>
          <w:tcPr>
            <w:tcW w:w="1496" w:type="dxa"/>
            <w:shd w:val="clear" w:color="auto" w:fill="auto"/>
          </w:tcPr>
          <w:p w14:paraId="69E7B19C" w14:textId="4D10C895" w:rsidR="00EF1F1E" w:rsidRPr="00DC5ECE" w:rsidRDefault="00EF1F1E" w:rsidP="00DC5ECE">
            <w:pPr>
              <w:spacing w:before="120" w:after="120"/>
              <w:ind w:left="0" w:right="0"/>
              <w:rPr>
                <w:szCs w:val="22"/>
              </w:rPr>
            </w:pPr>
            <w:r w:rsidRPr="00DC5ECE">
              <w:rPr>
                <w:szCs w:val="22"/>
              </w:rPr>
              <w:t>110 000</w:t>
            </w:r>
          </w:p>
        </w:tc>
        <w:tc>
          <w:tcPr>
            <w:tcW w:w="1275" w:type="dxa"/>
            <w:shd w:val="clear" w:color="auto" w:fill="auto"/>
          </w:tcPr>
          <w:p w14:paraId="78959F69" w14:textId="2318E5C0" w:rsidR="00EF1F1E" w:rsidRPr="00DC5ECE" w:rsidRDefault="00EF1F1E" w:rsidP="00DC5ECE">
            <w:pPr>
              <w:spacing w:before="120" w:after="120"/>
              <w:ind w:left="0" w:right="0"/>
              <w:rPr>
                <w:szCs w:val="22"/>
              </w:rPr>
            </w:pPr>
            <w:r w:rsidRPr="00DC5ECE">
              <w:rPr>
                <w:szCs w:val="22"/>
              </w:rPr>
              <w:t>132 000</w:t>
            </w:r>
          </w:p>
        </w:tc>
        <w:tc>
          <w:tcPr>
            <w:tcW w:w="1483" w:type="dxa"/>
            <w:shd w:val="clear" w:color="auto" w:fill="auto"/>
          </w:tcPr>
          <w:p w14:paraId="1F117502" w14:textId="216E3FFC" w:rsidR="00EF1F1E" w:rsidRPr="00DC5ECE" w:rsidRDefault="00EF1F1E" w:rsidP="00DC5ECE">
            <w:pPr>
              <w:spacing w:before="120" w:after="120"/>
              <w:ind w:left="0" w:right="0"/>
              <w:rPr>
                <w:szCs w:val="22"/>
              </w:rPr>
            </w:pPr>
            <w:r w:rsidRPr="00DC5ECE">
              <w:rPr>
                <w:szCs w:val="22"/>
              </w:rPr>
              <w:t>110 000</w:t>
            </w:r>
          </w:p>
        </w:tc>
        <w:tc>
          <w:tcPr>
            <w:tcW w:w="1340" w:type="dxa"/>
            <w:shd w:val="clear" w:color="auto" w:fill="auto"/>
          </w:tcPr>
          <w:p w14:paraId="7BC29CEC" w14:textId="22E3E47B" w:rsidR="00EF1F1E" w:rsidRPr="00DC5ECE" w:rsidRDefault="00EF1F1E" w:rsidP="00DC5ECE">
            <w:pPr>
              <w:spacing w:before="120" w:after="120"/>
              <w:ind w:left="0" w:right="0"/>
              <w:rPr>
                <w:szCs w:val="22"/>
              </w:rPr>
            </w:pPr>
            <w:r w:rsidRPr="00DC5ECE">
              <w:rPr>
                <w:szCs w:val="22"/>
              </w:rPr>
              <w:t>132 000</w:t>
            </w:r>
          </w:p>
        </w:tc>
        <w:tc>
          <w:tcPr>
            <w:tcW w:w="1590" w:type="dxa"/>
          </w:tcPr>
          <w:p w14:paraId="740B09B6" w14:textId="34DCEE6C" w:rsidR="00EF1F1E" w:rsidRPr="00DC5ECE" w:rsidRDefault="00EF1F1E" w:rsidP="00DC5ECE">
            <w:pPr>
              <w:spacing w:before="120" w:after="120"/>
              <w:ind w:left="0" w:right="0"/>
              <w:rPr>
                <w:szCs w:val="22"/>
              </w:rPr>
            </w:pPr>
            <w:r w:rsidRPr="00DC5ECE">
              <w:rPr>
                <w:szCs w:val="22"/>
              </w:rPr>
              <w:t>440 000</w:t>
            </w:r>
          </w:p>
        </w:tc>
        <w:tc>
          <w:tcPr>
            <w:tcW w:w="1541" w:type="dxa"/>
          </w:tcPr>
          <w:p w14:paraId="66806E3F" w14:textId="1AB3831F" w:rsidR="00EF1F1E" w:rsidRPr="00DC5ECE" w:rsidRDefault="00EF1F1E" w:rsidP="00DC5ECE">
            <w:pPr>
              <w:spacing w:before="120" w:after="120"/>
              <w:ind w:left="0" w:right="0"/>
              <w:rPr>
                <w:szCs w:val="22"/>
              </w:rPr>
            </w:pPr>
            <w:r w:rsidRPr="00DC5ECE">
              <w:rPr>
                <w:szCs w:val="22"/>
              </w:rPr>
              <w:t>528 000</w:t>
            </w:r>
          </w:p>
        </w:tc>
      </w:tr>
    </w:tbl>
    <w:p w14:paraId="557B3889" w14:textId="72AF5BFC" w:rsidR="00477C87" w:rsidRPr="00DC5ECE" w:rsidRDefault="00477C87" w:rsidP="00DC5ECE">
      <w:pPr>
        <w:spacing w:before="120" w:after="120"/>
        <w:ind w:left="0" w:right="0"/>
        <w:rPr>
          <w:szCs w:val="22"/>
        </w:rPr>
      </w:pPr>
      <w:r w:rsidRPr="00DC5ECE">
        <w:rPr>
          <w:szCs w:val="22"/>
        </w:rPr>
        <w:t xml:space="preserve">Les </w:t>
      </w:r>
      <w:r w:rsidRPr="00DC5ECE">
        <w:rPr>
          <w:szCs w:val="22"/>
          <w:u w:val="single"/>
        </w:rPr>
        <w:t>montants estimatifs</w:t>
      </w:r>
      <w:r w:rsidRPr="00DC5ECE">
        <w:rPr>
          <w:szCs w:val="22"/>
        </w:rPr>
        <w:t xml:space="preserve"> </w:t>
      </w:r>
      <w:r w:rsidRPr="00DC5ECE">
        <w:rPr>
          <w:bCs/>
          <w:szCs w:val="22"/>
        </w:rPr>
        <w:t xml:space="preserve">en € </w:t>
      </w:r>
      <w:r w:rsidRPr="00DC5ECE">
        <w:rPr>
          <w:szCs w:val="22"/>
        </w:rPr>
        <w:t xml:space="preserve">de l’accord-cadre sont </w:t>
      </w:r>
      <w:r w:rsidR="00DD6608">
        <w:rPr>
          <w:szCs w:val="22"/>
        </w:rPr>
        <w:t xml:space="preserve">les suivants </w:t>
      </w:r>
      <w:r w:rsidRPr="00DC5ECE">
        <w:rPr>
          <w:szCs w:val="22"/>
        </w:rP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073"/>
        <w:gridCol w:w="1498"/>
        <w:gridCol w:w="1341"/>
        <w:gridCol w:w="1364"/>
        <w:gridCol w:w="1307"/>
        <w:gridCol w:w="1426"/>
        <w:gridCol w:w="1344"/>
      </w:tblGrid>
      <w:tr w:rsidR="00326D5A" w:rsidRPr="00642D4F" w14:paraId="298DE985" w14:textId="0FB6686A" w:rsidTr="007859FB">
        <w:trPr>
          <w:jc w:val="center"/>
        </w:trPr>
        <w:tc>
          <w:tcPr>
            <w:tcW w:w="1073" w:type="dxa"/>
            <w:vMerge w:val="restart"/>
            <w:shd w:val="clear" w:color="auto" w:fill="9CC2E5"/>
          </w:tcPr>
          <w:p w14:paraId="7334CD03" w14:textId="77777777" w:rsidR="00326D5A" w:rsidRPr="00DC5ECE" w:rsidRDefault="00326D5A" w:rsidP="00DC5ECE">
            <w:pPr>
              <w:spacing w:before="120" w:after="120"/>
              <w:ind w:left="0" w:right="0"/>
              <w:rPr>
                <w:szCs w:val="22"/>
              </w:rPr>
            </w:pPr>
            <w:r w:rsidRPr="00DC5ECE">
              <w:rPr>
                <w:b/>
                <w:szCs w:val="22"/>
              </w:rPr>
              <w:t>Lot(s)</w:t>
            </w:r>
          </w:p>
        </w:tc>
        <w:tc>
          <w:tcPr>
            <w:tcW w:w="2839" w:type="dxa"/>
            <w:gridSpan w:val="2"/>
            <w:shd w:val="clear" w:color="auto" w:fill="9CC2E5"/>
          </w:tcPr>
          <w:p w14:paraId="4BA9E5D9" w14:textId="77777777" w:rsidR="00326D5A" w:rsidRPr="00DC5ECE" w:rsidRDefault="00326D5A" w:rsidP="00DC5ECE">
            <w:pPr>
              <w:spacing w:before="120" w:after="120"/>
              <w:ind w:left="0" w:right="0"/>
              <w:rPr>
                <w:b/>
                <w:szCs w:val="22"/>
              </w:rPr>
            </w:pPr>
            <w:r w:rsidRPr="00DC5ECE">
              <w:rPr>
                <w:b/>
                <w:szCs w:val="22"/>
              </w:rPr>
              <w:t>Montant estimatif en € pour la période initiale</w:t>
            </w:r>
          </w:p>
        </w:tc>
        <w:tc>
          <w:tcPr>
            <w:tcW w:w="2671" w:type="dxa"/>
            <w:gridSpan w:val="2"/>
            <w:shd w:val="clear" w:color="auto" w:fill="9CC2E5"/>
          </w:tcPr>
          <w:p w14:paraId="4FE3961D" w14:textId="5D0F52F9" w:rsidR="00326D5A" w:rsidRPr="00DC5ECE" w:rsidRDefault="00326D5A" w:rsidP="00DC5ECE">
            <w:pPr>
              <w:spacing w:before="120" w:after="120"/>
              <w:ind w:left="0" w:right="0"/>
              <w:rPr>
                <w:b/>
                <w:szCs w:val="22"/>
              </w:rPr>
            </w:pPr>
            <w:r w:rsidRPr="00DC5ECE">
              <w:rPr>
                <w:b/>
                <w:szCs w:val="22"/>
              </w:rPr>
              <w:t>Montant estimatif par période de reconduction</w:t>
            </w:r>
          </w:p>
          <w:p w14:paraId="6902C008" w14:textId="7E80695F" w:rsidR="00326D5A" w:rsidRPr="00642D4F" w:rsidRDefault="00326D5A" w:rsidP="00477C87">
            <w:pPr>
              <w:jc w:val="center"/>
              <w:rPr>
                <w:b/>
                <w:szCs w:val="22"/>
              </w:rPr>
            </w:pPr>
          </w:p>
        </w:tc>
        <w:tc>
          <w:tcPr>
            <w:tcW w:w="2770" w:type="dxa"/>
            <w:gridSpan w:val="2"/>
            <w:shd w:val="clear" w:color="auto" w:fill="9CC2E5"/>
          </w:tcPr>
          <w:p w14:paraId="2C9B9F19" w14:textId="77777777" w:rsidR="00326D5A" w:rsidRPr="00DC5ECE" w:rsidRDefault="00326D5A" w:rsidP="00DC5ECE">
            <w:pPr>
              <w:spacing w:before="120" w:after="120"/>
              <w:ind w:left="0" w:right="0"/>
              <w:rPr>
                <w:b/>
                <w:szCs w:val="22"/>
              </w:rPr>
            </w:pPr>
            <w:r w:rsidRPr="00DC5ECE">
              <w:rPr>
                <w:b/>
                <w:szCs w:val="22"/>
              </w:rPr>
              <w:t>Montant estimatif en € pour la durée totale</w:t>
            </w:r>
          </w:p>
          <w:p w14:paraId="63D05C1C" w14:textId="69334EBB" w:rsidR="00326D5A" w:rsidRPr="00DC5ECE" w:rsidRDefault="00326D5A" w:rsidP="00DC5ECE">
            <w:pPr>
              <w:spacing w:before="120" w:after="120"/>
              <w:ind w:left="0" w:right="0"/>
              <w:rPr>
                <w:b/>
                <w:szCs w:val="22"/>
              </w:rPr>
            </w:pPr>
            <w:r w:rsidRPr="00DC5ECE">
              <w:rPr>
                <w:b/>
                <w:szCs w:val="22"/>
              </w:rPr>
              <w:t>(reconductions comprises)</w:t>
            </w:r>
          </w:p>
        </w:tc>
      </w:tr>
      <w:tr w:rsidR="00326D5A" w:rsidRPr="00642D4F" w14:paraId="2362725D" w14:textId="4B6A8174" w:rsidTr="007859FB">
        <w:trPr>
          <w:jc w:val="center"/>
        </w:trPr>
        <w:tc>
          <w:tcPr>
            <w:tcW w:w="1073" w:type="dxa"/>
            <w:vMerge/>
            <w:shd w:val="clear" w:color="auto" w:fill="auto"/>
          </w:tcPr>
          <w:p w14:paraId="44445B66" w14:textId="77777777" w:rsidR="00326D5A" w:rsidRPr="00642D4F" w:rsidRDefault="00326D5A" w:rsidP="00326D5A">
            <w:pPr>
              <w:jc w:val="center"/>
              <w:rPr>
                <w:szCs w:val="22"/>
              </w:rPr>
            </w:pPr>
          </w:p>
        </w:tc>
        <w:tc>
          <w:tcPr>
            <w:tcW w:w="1498" w:type="dxa"/>
            <w:shd w:val="clear" w:color="auto" w:fill="DEEAF6"/>
            <w:vAlign w:val="center"/>
          </w:tcPr>
          <w:p w14:paraId="0D7327DB" w14:textId="77777777" w:rsidR="00326D5A" w:rsidRPr="00DC5ECE" w:rsidRDefault="00326D5A" w:rsidP="00DC5ECE">
            <w:pPr>
              <w:spacing w:before="120" w:after="120"/>
              <w:ind w:left="0" w:right="0"/>
              <w:rPr>
                <w:szCs w:val="22"/>
              </w:rPr>
            </w:pPr>
            <w:r w:rsidRPr="00DC5ECE">
              <w:rPr>
                <w:szCs w:val="22"/>
              </w:rPr>
              <w:t>HT</w:t>
            </w:r>
          </w:p>
        </w:tc>
        <w:tc>
          <w:tcPr>
            <w:tcW w:w="1341" w:type="dxa"/>
            <w:shd w:val="clear" w:color="auto" w:fill="DEEAF6"/>
            <w:vAlign w:val="center"/>
          </w:tcPr>
          <w:p w14:paraId="15CCC132" w14:textId="77777777" w:rsidR="00326D5A" w:rsidRPr="00DC5ECE" w:rsidRDefault="00326D5A" w:rsidP="00DC5ECE">
            <w:pPr>
              <w:spacing w:before="120" w:after="120"/>
              <w:ind w:left="0" w:right="0"/>
              <w:rPr>
                <w:szCs w:val="22"/>
              </w:rPr>
            </w:pPr>
            <w:r w:rsidRPr="00DC5ECE">
              <w:rPr>
                <w:szCs w:val="22"/>
              </w:rPr>
              <w:t>TTC</w:t>
            </w:r>
          </w:p>
        </w:tc>
        <w:tc>
          <w:tcPr>
            <w:tcW w:w="1364" w:type="dxa"/>
            <w:shd w:val="clear" w:color="auto" w:fill="DEEAF6"/>
          </w:tcPr>
          <w:p w14:paraId="6B1C5D53" w14:textId="77777777" w:rsidR="00326D5A" w:rsidRPr="00DC5ECE" w:rsidRDefault="00326D5A" w:rsidP="00DC5ECE">
            <w:pPr>
              <w:spacing w:before="120" w:after="120"/>
              <w:ind w:left="0" w:right="0"/>
              <w:rPr>
                <w:szCs w:val="22"/>
              </w:rPr>
            </w:pPr>
            <w:r w:rsidRPr="00DC5ECE">
              <w:rPr>
                <w:szCs w:val="22"/>
              </w:rPr>
              <w:t>HT</w:t>
            </w:r>
          </w:p>
        </w:tc>
        <w:tc>
          <w:tcPr>
            <w:tcW w:w="1307" w:type="dxa"/>
            <w:shd w:val="clear" w:color="auto" w:fill="DEEAF6"/>
          </w:tcPr>
          <w:p w14:paraId="3A3521E7" w14:textId="77777777" w:rsidR="00326D5A" w:rsidRPr="00DC5ECE" w:rsidRDefault="00326D5A" w:rsidP="00DC5ECE">
            <w:pPr>
              <w:spacing w:before="120" w:after="120"/>
              <w:ind w:left="0" w:right="0"/>
              <w:rPr>
                <w:szCs w:val="22"/>
              </w:rPr>
            </w:pPr>
            <w:r w:rsidRPr="00DC5ECE">
              <w:rPr>
                <w:szCs w:val="22"/>
              </w:rPr>
              <w:t>TTC</w:t>
            </w:r>
          </w:p>
        </w:tc>
        <w:tc>
          <w:tcPr>
            <w:tcW w:w="1426" w:type="dxa"/>
            <w:shd w:val="clear" w:color="auto" w:fill="DEEAF6"/>
          </w:tcPr>
          <w:p w14:paraId="62162F80" w14:textId="0982F9EF" w:rsidR="00326D5A" w:rsidRPr="00DC5ECE" w:rsidRDefault="00326D5A" w:rsidP="00DC5ECE">
            <w:pPr>
              <w:spacing w:before="120" w:after="120"/>
              <w:ind w:left="0" w:right="0"/>
              <w:rPr>
                <w:szCs w:val="22"/>
              </w:rPr>
            </w:pPr>
            <w:r w:rsidRPr="00DC5ECE">
              <w:rPr>
                <w:szCs w:val="22"/>
              </w:rPr>
              <w:t>HT</w:t>
            </w:r>
          </w:p>
        </w:tc>
        <w:tc>
          <w:tcPr>
            <w:tcW w:w="1344" w:type="dxa"/>
            <w:shd w:val="clear" w:color="auto" w:fill="DEEAF6"/>
          </w:tcPr>
          <w:p w14:paraId="4FF50C77" w14:textId="61A189D7" w:rsidR="00326D5A" w:rsidRPr="00DC5ECE" w:rsidRDefault="00326D5A" w:rsidP="00DC5ECE">
            <w:pPr>
              <w:spacing w:before="120" w:after="120"/>
              <w:ind w:left="0" w:right="0"/>
              <w:rPr>
                <w:szCs w:val="22"/>
              </w:rPr>
            </w:pPr>
            <w:r w:rsidRPr="00DC5ECE">
              <w:rPr>
                <w:szCs w:val="22"/>
              </w:rPr>
              <w:t>TTC</w:t>
            </w:r>
          </w:p>
        </w:tc>
      </w:tr>
      <w:tr w:rsidR="00C23840" w:rsidRPr="00642D4F" w14:paraId="7D800A65" w14:textId="06EC1C75" w:rsidTr="007859FB">
        <w:trPr>
          <w:jc w:val="center"/>
        </w:trPr>
        <w:tc>
          <w:tcPr>
            <w:tcW w:w="1073" w:type="dxa"/>
            <w:shd w:val="clear" w:color="auto" w:fill="DEEAF6"/>
          </w:tcPr>
          <w:p w14:paraId="12CA0C4A" w14:textId="77777777" w:rsidR="00C23840" w:rsidRPr="00DC5ECE" w:rsidRDefault="00C23840" w:rsidP="00DC5ECE">
            <w:pPr>
              <w:spacing w:before="120" w:after="120"/>
              <w:ind w:left="0" w:right="0"/>
              <w:rPr>
                <w:b/>
                <w:szCs w:val="22"/>
              </w:rPr>
            </w:pPr>
            <w:r w:rsidRPr="00DC5ECE">
              <w:rPr>
                <w:b/>
                <w:szCs w:val="22"/>
              </w:rPr>
              <w:t>1</w:t>
            </w:r>
          </w:p>
        </w:tc>
        <w:tc>
          <w:tcPr>
            <w:tcW w:w="1498" w:type="dxa"/>
            <w:shd w:val="clear" w:color="auto" w:fill="auto"/>
          </w:tcPr>
          <w:p w14:paraId="6C4636B1" w14:textId="50FDAF87" w:rsidR="00C23840" w:rsidRPr="00DC5ECE" w:rsidRDefault="00C23840" w:rsidP="00DC5ECE">
            <w:pPr>
              <w:spacing w:before="120" w:after="120"/>
              <w:ind w:left="0" w:right="0"/>
              <w:rPr>
                <w:szCs w:val="22"/>
              </w:rPr>
            </w:pPr>
            <w:r w:rsidRPr="00DC5ECE">
              <w:rPr>
                <w:szCs w:val="22"/>
              </w:rPr>
              <w:t xml:space="preserve">25 000 </w:t>
            </w:r>
          </w:p>
        </w:tc>
        <w:tc>
          <w:tcPr>
            <w:tcW w:w="1341" w:type="dxa"/>
            <w:shd w:val="clear" w:color="auto" w:fill="auto"/>
          </w:tcPr>
          <w:p w14:paraId="5CAD0CE6" w14:textId="7CBF68F2" w:rsidR="00C23840" w:rsidRPr="00DC5ECE" w:rsidRDefault="00C23840" w:rsidP="00DC5ECE">
            <w:pPr>
              <w:spacing w:before="120" w:after="120"/>
              <w:ind w:left="0" w:right="0"/>
              <w:rPr>
                <w:szCs w:val="22"/>
              </w:rPr>
            </w:pPr>
            <w:r w:rsidRPr="00DC5ECE">
              <w:rPr>
                <w:szCs w:val="22"/>
              </w:rPr>
              <w:t>30 000</w:t>
            </w:r>
          </w:p>
        </w:tc>
        <w:tc>
          <w:tcPr>
            <w:tcW w:w="1364" w:type="dxa"/>
            <w:shd w:val="clear" w:color="auto" w:fill="auto"/>
          </w:tcPr>
          <w:p w14:paraId="75D4C345" w14:textId="7A6E29F0" w:rsidR="00C23840" w:rsidRPr="00DC5ECE" w:rsidRDefault="00C23840" w:rsidP="00DC5ECE">
            <w:pPr>
              <w:spacing w:before="120" w:after="120"/>
              <w:ind w:left="0" w:right="0"/>
              <w:rPr>
                <w:szCs w:val="22"/>
              </w:rPr>
            </w:pPr>
            <w:r w:rsidRPr="00DC5ECE">
              <w:rPr>
                <w:szCs w:val="22"/>
              </w:rPr>
              <w:t xml:space="preserve">25 000 </w:t>
            </w:r>
          </w:p>
        </w:tc>
        <w:tc>
          <w:tcPr>
            <w:tcW w:w="1307" w:type="dxa"/>
            <w:shd w:val="clear" w:color="auto" w:fill="auto"/>
          </w:tcPr>
          <w:p w14:paraId="7E542799" w14:textId="6ED73485" w:rsidR="00C23840" w:rsidRPr="00DC5ECE" w:rsidRDefault="00C23840" w:rsidP="00DC5ECE">
            <w:pPr>
              <w:spacing w:before="120" w:after="120"/>
              <w:ind w:left="0" w:right="0"/>
              <w:rPr>
                <w:szCs w:val="22"/>
              </w:rPr>
            </w:pPr>
            <w:r w:rsidRPr="00DC5ECE">
              <w:rPr>
                <w:szCs w:val="22"/>
              </w:rPr>
              <w:t>30 000</w:t>
            </w:r>
          </w:p>
        </w:tc>
        <w:tc>
          <w:tcPr>
            <w:tcW w:w="1426" w:type="dxa"/>
            <w:shd w:val="clear" w:color="auto" w:fill="auto"/>
          </w:tcPr>
          <w:p w14:paraId="2C5846C9" w14:textId="40C903F3" w:rsidR="00C23840" w:rsidRPr="00DC5ECE" w:rsidRDefault="00C23840" w:rsidP="00DC5ECE">
            <w:pPr>
              <w:spacing w:before="120" w:after="120"/>
              <w:ind w:left="0" w:right="0"/>
              <w:rPr>
                <w:szCs w:val="22"/>
              </w:rPr>
            </w:pPr>
            <w:r w:rsidRPr="00DC5ECE">
              <w:rPr>
                <w:szCs w:val="22"/>
              </w:rPr>
              <w:t>100 000</w:t>
            </w:r>
          </w:p>
        </w:tc>
        <w:tc>
          <w:tcPr>
            <w:tcW w:w="1344" w:type="dxa"/>
          </w:tcPr>
          <w:p w14:paraId="2B0C6535" w14:textId="068BDA3C" w:rsidR="00C23840" w:rsidRPr="00DC5ECE" w:rsidRDefault="00C23840" w:rsidP="00DC5ECE">
            <w:pPr>
              <w:spacing w:before="120" w:after="120"/>
              <w:ind w:left="0" w:right="0"/>
              <w:rPr>
                <w:szCs w:val="22"/>
              </w:rPr>
            </w:pPr>
            <w:r w:rsidRPr="00DC5ECE">
              <w:rPr>
                <w:szCs w:val="22"/>
              </w:rPr>
              <w:t>120 000</w:t>
            </w:r>
          </w:p>
        </w:tc>
      </w:tr>
      <w:tr w:rsidR="005715E2" w:rsidRPr="00642D4F" w14:paraId="0D5CC07F" w14:textId="15937EA5" w:rsidTr="007859FB">
        <w:trPr>
          <w:jc w:val="center"/>
        </w:trPr>
        <w:tc>
          <w:tcPr>
            <w:tcW w:w="1073" w:type="dxa"/>
            <w:shd w:val="clear" w:color="auto" w:fill="DEEAF6"/>
          </w:tcPr>
          <w:p w14:paraId="341BC199" w14:textId="77777777" w:rsidR="005715E2" w:rsidRPr="00DC5ECE" w:rsidRDefault="005715E2" w:rsidP="00DC5ECE">
            <w:pPr>
              <w:spacing w:before="120" w:after="120"/>
              <w:ind w:left="0" w:right="0"/>
              <w:rPr>
                <w:b/>
                <w:szCs w:val="22"/>
              </w:rPr>
            </w:pPr>
            <w:r w:rsidRPr="00DC5ECE">
              <w:rPr>
                <w:b/>
                <w:szCs w:val="22"/>
              </w:rPr>
              <w:t>2</w:t>
            </w:r>
          </w:p>
        </w:tc>
        <w:tc>
          <w:tcPr>
            <w:tcW w:w="1498" w:type="dxa"/>
            <w:shd w:val="clear" w:color="auto" w:fill="auto"/>
          </w:tcPr>
          <w:p w14:paraId="27DEDCA1" w14:textId="60F6E022" w:rsidR="005715E2" w:rsidRPr="00DC5ECE" w:rsidRDefault="005715E2" w:rsidP="00DC5ECE">
            <w:pPr>
              <w:spacing w:before="120" w:after="120"/>
              <w:ind w:left="0" w:right="0"/>
              <w:rPr>
                <w:szCs w:val="22"/>
              </w:rPr>
            </w:pPr>
            <w:r w:rsidRPr="00DC5ECE">
              <w:rPr>
                <w:szCs w:val="22"/>
              </w:rPr>
              <w:t>6 000</w:t>
            </w:r>
          </w:p>
        </w:tc>
        <w:tc>
          <w:tcPr>
            <w:tcW w:w="1341" w:type="dxa"/>
            <w:shd w:val="clear" w:color="auto" w:fill="auto"/>
          </w:tcPr>
          <w:p w14:paraId="2BC2E25C" w14:textId="202713F2" w:rsidR="005715E2" w:rsidRPr="00DC5ECE" w:rsidRDefault="005715E2" w:rsidP="00DC5ECE">
            <w:pPr>
              <w:spacing w:before="120" w:after="120"/>
              <w:ind w:left="0" w:right="0"/>
              <w:rPr>
                <w:szCs w:val="22"/>
              </w:rPr>
            </w:pPr>
            <w:r w:rsidRPr="00DC5ECE">
              <w:rPr>
                <w:szCs w:val="22"/>
              </w:rPr>
              <w:t>7 200</w:t>
            </w:r>
          </w:p>
        </w:tc>
        <w:tc>
          <w:tcPr>
            <w:tcW w:w="1364" w:type="dxa"/>
            <w:shd w:val="clear" w:color="auto" w:fill="auto"/>
          </w:tcPr>
          <w:p w14:paraId="6E729D0A" w14:textId="14852E0A" w:rsidR="005715E2" w:rsidRPr="00DC5ECE" w:rsidRDefault="005715E2" w:rsidP="00DC5ECE">
            <w:pPr>
              <w:spacing w:before="120" w:after="120"/>
              <w:ind w:left="0" w:right="0"/>
              <w:rPr>
                <w:szCs w:val="22"/>
              </w:rPr>
            </w:pPr>
            <w:r w:rsidRPr="00DC5ECE">
              <w:rPr>
                <w:szCs w:val="22"/>
              </w:rPr>
              <w:t>6 000</w:t>
            </w:r>
          </w:p>
        </w:tc>
        <w:tc>
          <w:tcPr>
            <w:tcW w:w="1307" w:type="dxa"/>
            <w:shd w:val="clear" w:color="auto" w:fill="auto"/>
          </w:tcPr>
          <w:p w14:paraId="3DFF7C9F" w14:textId="3E8C5A6B" w:rsidR="005715E2" w:rsidRPr="00DC5ECE" w:rsidRDefault="005715E2" w:rsidP="00DC5ECE">
            <w:pPr>
              <w:spacing w:before="120" w:after="120"/>
              <w:ind w:left="0" w:right="0"/>
              <w:rPr>
                <w:szCs w:val="22"/>
              </w:rPr>
            </w:pPr>
            <w:r w:rsidRPr="00DC5ECE">
              <w:rPr>
                <w:szCs w:val="22"/>
              </w:rPr>
              <w:t>7 000</w:t>
            </w:r>
          </w:p>
        </w:tc>
        <w:tc>
          <w:tcPr>
            <w:tcW w:w="1426" w:type="dxa"/>
            <w:shd w:val="clear" w:color="auto" w:fill="auto"/>
          </w:tcPr>
          <w:p w14:paraId="121831C7" w14:textId="7A6B96CA" w:rsidR="005715E2" w:rsidRPr="00DC5ECE" w:rsidRDefault="005715E2" w:rsidP="00DC5ECE">
            <w:pPr>
              <w:spacing w:before="120" w:after="120"/>
              <w:ind w:left="0" w:right="0"/>
              <w:rPr>
                <w:szCs w:val="22"/>
              </w:rPr>
            </w:pPr>
            <w:r w:rsidRPr="00DC5ECE">
              <w:rPr>
                <w:szCs w:val="22"/>
              </w:rPr>
              <w:t>24 000</w:t>
            </w:r>
          </w:p>
        </w:tc>
        <w:tc>
          <w:tcPr>
            <w:tcW w:w="1344" w:type="dxa"/>
            <w:shd w:val="clear" w:color="auto" w:fill="auto"/>
          </w:tcPr>
          <w:p w14:paraId="566E31FE" w14:textId="6D80AE89" w:rsidR="005715E2" w:rsidRPr="00DC5ECE" w:rsidRDefault="005715E2" w:rsidP="00DC5ECE">
            <w:pPr>
              <w:spacing w:before="120" w:after="120"/>
              <w:ind w:left="0" w:right="0"/>
              <w:rPr>
                <w:szCs w:val="22"/>
              </w:rPr>
            </w:pPr>
            <w:r w:rsidRPr="00DC5ECE">
              <w:rPr>
                <w:szCs w:val="22"/>
              </w:rPr>
              <w:t>28 800</w:t>
            </w:r>
          </w:p>
        </w:tc>
      </w:tr>
      <w:tr w:rsidR="005715E2" w:rsidRPr="00642D4F" w14:paraId="3128365E" w14:textId="5C80C400" w:rsidTr="007859FB">
        <w:trPr>
          <w:jc w:val="center"/>
        </w:trPr>
        <w:tc>
          <w:tcPr>
            <w:tcW w:w="1073" w:type="dxa"/>
            <w:shd w:val="clear" w:color="auto" w:fill="DEEAF6"/>
          </w:tcPr>
          <w:p w14:paraId="3A518EB8" w14:textId="77777777" w:rsidR="005715E2" w:rsidRPr="00DC5ECE" w:rsidRDefault="005715E2" w:rsidP="00DC5ECE">
            <w:pPr>
              <w:spacing w:before="120" w:after="120"/>
              <w:ind w:left="0" w:right="0"/>
              <w:rPr>
                <w:b/>
                <w:szCs w:val="22"/>
              </w:rPr>
            </w:pPr>
            <w:r w:rsidRPr="00DC5ECE">
              <w:rPr>
                <w:b/>
                <w:szCs w:val="22"/>
              </w:rPr>
              <w:t>3</w:t>
            </w:r>
          </w:p>
        </w:tc>
        <w:tc>
          <w:tcPr>
            <w:tcW w:w="1498" w:type="dxa"/>
            <w:shd w:val="clear" w:color="auto" w:fill="auto"/>
          </w:tcPr>
          <w:p w14:paraId="65DD06BA" w14:textId="17044941" w:rsidR="005715E2" w:rsidRPr="00DC5ECE" w:rsidRDefault="005715E2" w:rsidP="00DC5ECE">
            <w:pPr>
              <w:spacing w:before="120" w:after="120"/>
              <w:ind w:left="0" w:right="0"/>
              <w:rPr>
                <w:szCs w:val="22"/>
              </w:rPr>
            </w:pPr>
            <w:r w:rsidRPr="00DC5ECE">
              <w:rPr>
                <w:szCs w:val="22"/>
              </w:rPr>
              <w:t>6 000</w:t>
            </w:r>
          </w:p>
        </w:tc>
        <w:tc>
          <w:tcPr>
            <w:tcW w:w="1341" w:type="dxa"/>
            <w:shd w:val="clear" w:color="auto" w:fill="auto"/>
          </w:tcPr>
          <w:p w14:paraId="6B57FE43" w14:textId="1408D83A" w:rsidR="005715E2" w:rsidRPr="00DC5ECE" w:rsidRDefault="005715E2" w:rsidP="00DC5ECE">
            <w:pPr>
              <w:spacing w:before="120" w:after="120"/>
              <w:ind w:left="0" w:right="0"/>
              <w:rPr>
                <w:szCs w:val="22"/>
              </w:rPr>
            </w:pPr>
            <w:r w:rsidRPr="00DC5ECE">
              <w:rPr>
                <w:szCs w:val="22"/>
              </w:rPr>
              <w:t>7 200</w:t>
            </w:r>
          </w:p>
        </w:tc>
        <w:tc>
          <w:tcPr>
            <w:tcW w:w="1364" w:type="dxa"/>
            <w:shd w:val="clear" w:color="auto" w:fill="auto"/>
          </w:tcPr>
          <w:p w14:paraId="29C23160" w14:textId="5D9DEFF9" w:rsidR="005715E2" w:rsidRPr="00DC5ECE" w:rsidRDefault="005715E2" w:rsidP="00DC5ECE">
            <w:pPr>
              <w:spacing w:before="120" w:after="120"/>
              <w:ind w:left="0" w:right="0"/>
              <w:rPr>
                <w:szCs w:val="22"/>
              </w:rPr>
            </w:pPr>
            <w:r w:rsidRPr="00DC5ECE">
              <w:rPr>
                <w:szCs w:val="22"/>
              </w:rPr>
              <w:t>6 000</w:t>
            </w:r>
          </w:p>
        </w:tc>
        <w:tc>
          <w:tcPr>
            <w:tcW w:w="1307" w:type="dxa"/>
            <w:shd w:val="clear" w:color="auto" w:fill="auto"/>
          </w:tcPr>
          <w:p w14:paraId="19ECEC0C" w14:textId="0B1B043D" w:rsidR="005715E2" w:rsidRPr="00DC5ECE" w:rsidRDefault="005715E2" w:rsidP="00DC5ECE">
            <w:pPr>
              <w:spacing w:before="120" w:after="120"/>
              <w:ind w:left="0" w:right="0"/>
              <w:rPr>
                <w:szCs w:val="22"/>
              </w:rPr>
            </w:pPr>
            <w:r w:rsidRPr="00DC5ECE">
              <w:rPr>
                <w:szCs w:val="22"/>
              </w:rPr>
              <w:t>7 000</w:t>
            </w:r>
          </w:p>
        </w:tc>
        <w:tc>
          <w:tcPr>
            <w:tcW w:w="1426" w:type="dxa"/>
            <w:shd w:val="clear" w:color="auto" w:fill="auto"/>
          </w:tcPr>
          <w:p w14:paraId="6A693705" w14:textId="0A9A7BBD" w:rsidR="005715E2" w:rsidRPr="00DC5ECE" w:rsidRDefault="005715E2" w:rsidP="00DC5ECE">
            <w:pPr>
              <w:spacing w:before="120" w:after="120"/>
              <w:ind w:left="0" w:right="0"/>
              <w:rPr>
                <w:szCs w:val="22"/>
              </w:rPr>
            </w:pPr>
            <w:r w:rsidRPr="00DC5ECE">
              <w:rPr>
                <w:szCs w:val="22"/>
              </w:rPr>
              <w:t>24 000</w:t>
            </w:r>
          </w:p>
        </w:tc>
        <w:tc>
          <w:tcPr>
            <w:tcW w:w="1344" w:type="dxa"/>
            <w:shd w:val="clear" w:color="auto" w:fill="auto"/>
          </w:tcPr>
          <w:p w14:paraId="52EC0EF6" w14:textId="596EBE35" w:rsidR="005715E2" w:rsidRPr="00DC5ECE" w:rsidRDefault="005715E2" w:rsidP="00DC5ECE">
            <w:pPr>
              <w:spacing w:before="120" w:after="120"/>
              <w:ind w:left="0" w:right="0"/>
              <w:rPr>
                <w:szCs w:val="22"/>
              </w:rPr>
            </w:pPr>
            <w:r w:rsidRPr="00DC5ECE">
              <w:rPr>
                <w:szCs w:val="22"/>
              </w:rPr>
              <w:t>28 800</w:t>
            </w:r>
          </w:p>
        </w:tc>
      </w:tr>
      <w:tr w:rsidR="00630939" w:rsidRPr="00642D4F" w14:paraId="32146D2B" w14:textId="4506E0D6" w:rsidTr="007859FB">
        <w:trPr>
          <w:jc w:val="center"/>
        </w:trPr>
        <w:tc>
          <w:tcPr>
            <w:tcW w:w="1073" w:type="dxa"/>
            <w:shd w:val="clear" w:color="auto" w:fill="DEEAF6"/>
          </w:tcPr>
          <w:p w14:paraId="6EBA7BDA" w14:textId="77777777" w:rsidR="00630939" w:rsidRPr="00DC5ECE" w:rsidRDefault="00630939" w:rsidP="00DC5ECE">
            <w:pPr>
              <w:spacing w:before="120" w:after="120"/>
              <w:ind w:left="0" w:right="0"/>
              <w:rPr>
                <w:b/>
                <w:szCs w:val="22"/>
              </w:rPr>
            </w:pPr>
            <w:r w:rsidRPr="00DC5ECE">
              <w:rPr>
                <w:b/>
                <w:szCs w:val="22"/>
              </w:rPr>
              <w:t>4</w:t>
            </w:r>
          </w:p>
        </w:tc>
        <w:tc>
          <w:tcPr>
            <w:tcW w:w="1498" w:type="dxa"/>
            <w:shd w:val="clear" w:color="auto" w:fill="auto"/>
          </w:tcPr>
          <w:p w14:paraId="032E53E2" w14:textId="6CA6F1D0" w:rsidR="00630939" w:rsidRPr="00DC5ECE" w:rsidRDefault="00630939" w:rsidP="00DC5ECE">
            <w:pPr>
              <w:spacing w:before="120" w:after="120"/>
              <w:ind w:left="0" w:right="0"/>
              <w:rPr>
                <w:szCs w:val="22"/>
              </w:rPr>
            </w:pPr>
            <w:r w:rsidRPr="00DC5ECE">
              <w:rPr>
                <w:szCs w:val="22"/>
              </w:rPr>
              <w:t>3 500</w:t>
            </w:r>
          </w:p>
        </w:tc>
        <w:tc>
          <w:tcPr>
            <w:tcW w:w="1341" w:type="dxa"/>
            <w:shd w:val="clear" w:color="auto" w:fill="auto"/>
          </w:tcPr>
          <w:p w14:paraId="2354B7FB" w14:textId="1D9707AD" w:rsidR="00630939" w:rsidRPr="00DC5ECE" w:rsidRDefault="00630939" w:rsidP="00DC5ECE">
            <w:pPr>
              <w:spacing w:before="120" w:after="120"/>
              <w:ind w:left="0" w:right="0"/>
              <w:rPr>
                <w:szCs w:val="22"/>
              </w:rPr>
            </w:pPr>
            <w:r w:rsidRPr="00DC5ECE">
              <w:rPr>
                <w:szCs w:val="22"/>
              </w:rPr>
              <w:t>4 200</w:t>
            </w:r>
          </w:p>
        </w:tc>
        <w:tc>
          <w:tcPr>
            <w:tcW w:w="1364" w:type="dxa"/>
            <w:shd w:val="clear" w:color="auto" w:fill="auto"/>
          </w:tcPr>
          <w:p w14:paraId="0422D87A" w14:textId="5BA87E8B" w:rsidR="00630939" w:rsidRPr="00DC5ECE" w:rsidRDefault="00630939" w:rsidP="00DC5ECE">
            <w:pPr>
              <w:spacing w:before="120" w:after="120"/>
              <w:ind w:left="0" w:right="0"/>
              <w:rPr>
                <w:szCs w:val="22"/>
              </w:rPr>
            </w:pPr>
            <w:r w:rsidRPr="00DC5ECE">
              <w:rPr>
                <w:szCs w:val="22"/>
              </w:rPr>
              <w:t>3 500</w:t>
            </w:r>
          </w:p>
        </w:tc>
        <w:tc>
          <w:tcPr>
            <w:tcW w:w="1307" w:type="dxa"/>
            <w:shd w:val="clear" w:color="auto" w:fill="auto"/>
          </w:tcPr>
          <w:p w14:paraId="47D784F4" w14:textId="56F8FC34" w:rsidR="00630939" w:rsidRPr="00DC5ECE" w:rsidRDefault="00630939" w:rsidP="00DC5ECE">
            <w:pPr>
              <w:spacing w:before="120" w:after="120"/>
              <w:ind w:left="0" w:right="0"/>
              <w:rPr>
                <w:szCs w:val="22"/>
              </w:rPr>
            </w:pPr>
            <w:r w:rsidRPr="00DC5ECE">
              <w:rPr>
                <w:szCs w:val="22"/>
              </w:rPr>
              <w:t>4 200</w:t>
            </w:r>
          </w:p>
        </w:tc>
        <w:tc>
          <w:tcPr>
            <w:tcW w:w="1426" w:type="dxa"/>
            <w:shd w:val="clear" w:color="auto" w:fill="auto"/>
          </w:tcPr>
          <w:p w14:paraId="39E68178" w14:textId="052F9854" w:rsidR="00630939" w:rsidRPr="00DC5ECE" w:rsidRDefault="00630939" w:rsidP="00DC5ECE">
            <w:pPr>
              <w:spacing w:before="120" w:after="120"/>
              <w:ind w:left="0" w:right="0"/>
              <w:rPr>
                <w:szCs w:val="22"/>
              </w:rPr>
            </w:pPr>
            <w:r w:rsidRPr="00DC5ECE">
              <w:rPr>
                <w:szCs w:val="22"/>
              </w:rPr>
              <w:t>14 000</w:t>
            </w:r>
          </w:p>
        </w:tc>
        <w:tc>
          <w:tcPr>
            <w:tcW w:w="1344" w:type="dxa"/>
            <w:shd w:val="clear" w:color="auto" w:fill="auto"/>
          </w:tcPr>
          <w:p w14:paraId="33EC5A0B" w14:textId="56729941" w:rsidR="00630939" w:rsidRPr="00DC5ECE" w:rsidRDefault="00630939" w:rsidP="00DC5ECE">
            <w:pPr>
              <w:spacing w:before="120" w:after="120"/>
              <w:ind w:left="0" w:right="0"/>
              <w:rPr>
                <w:szCs w:val="22"/>
              </w:rPr>
            </w:pPr>
            <w:r w:rsidRPr="00DC5ECE">
              <w:rPr>
                <w:szCs w:val="22"/>
              </w:rPr>
              <w:t>16 800</w:t>
            </w:r>
          </w:p>
        </w:tc>
      </w:tr>
      <w:tr w:rsidR="00630939" w:rsidRPr="00642D4F" w14:paraId="725E5087" w14:textId="0D472BD8" w:rsidTr="007859FB">
        <w:trPr>
          <w:jc w:val="center"/>
        </w:trPr>
        <w:tc>
          <w:tcPr>
            <w:tcW w:w="1073" w:type="dxa"/>
            <w:shd w:val="clear" w:color="auto" w:fill="DEEAF6"/>
          </w:tcPr>
          <w:p w14:paraId="54ACCD02" w14:textId="77777777" w:rsidR="00630939" w:rsidRPr="00DC5ECE" w:rsidRDefault="00630939" w:rsidP="00DC5ECE">
            <w:pPr>
              <w:spacing w:before="120" w:after="120"/>
              <w:ind w:left="0" w:right="0"/>
              <w:rPr>
                <w:b/>
                <w:szCs w:val="22"/>
              </w:rPr>
            </w:pPr>
            <w:r w:rsidRPr="00DC5ECE">
              <w:rPr>
                <w:b/>
                <w:szCs w:val="22"/>
              </w:rPr>
              <w:t>5</w:t>
            </w:r>
          </w:p>
        </w:tc>
        <w:tc>
          <w:tcPr>
            <w:tcW w:w="1498" w:type="dxa"/>
            <w:shd w:val="clear" w:color="auto" w:fill="auto"/>
          </w:tcPr>
          <w:p w14:paraId="04419D06" w14:textId="2551C1AB" w:rsidR="00630939" w:rsidRPr="00DC5ECE" w:rsidRDefault="00630939" w:rsidP="00DC5ECE">
            <w:pPr>
              <w:spacing w:before="120" w:after="120"/>
              <w:ind w:left="0" w:right="0"/>
              <w:rPr>
                <w:szCs w:val="22"/>
              </w:rPr>
            </w:pPr>
            <w:r w:rsidRPr="00DC5ECE">
              <w:rPr>
                <w:szCs w:val="22"/>
              </w:rPr>
              <w:t>7 000</w:t>
            </w:r>
          </w:p>
        </w:tc>
        <w:tc>
          <w:tcPr>
            <w:tcW w:w="1341" w:type="dxa"/>
            <w:shd w:val="clear" w:color="auto" w:fill="auto"/>
          </w:tcPr>
          <w:p w14:paraId="643193BE" w14:textId="037F4A25" w:rsidR="00630939" w:rsidRPr="00DC5ECE" w:rsidRDefault="00630939" w:rsidP="00DC5ECE">
            <w:pPr>
              <w:spacing w:before="120" w:after="120"/>
              <w:ind w:left="0" w:right="0"/>
              <w:rPr>
                <w:szCs w:val="22"/>
              </w:rPr>
            </w:pPr>
            <w:r w:rsidRPr="00DC5ECE">
              <w:rPr>
                <w:szCs w:val="22"/>
              </w:rPr>
              <w:t>8 400</w:t>
            </w:r>
          </w:p>
        </w:tc>
        <w:tc>
          <w:tcPr>
            <w:tcW w:w="1364" w:type="dxa"/>
            <w:shd w:val="clear" w:color="auto" w:fill="auto"/>
          </w:tcPr>
          <w:p w14:paraId="5CFDD270" w14:textId="0545784E" w:rsidR="00630939" w:rsidRPr="00DC5ECE" w:rsidRDefault="00630939" w:rsidP="00DC5ECE">
            <w:pPr>
              <w:spacing w:before="120" w:after="120"/>
              <w:ind w:left="0" w:right="0"/>
              <w:rPr>
                <w:szCs w:val="22"/>
              </w:rPr>
            </w:pPr>
            <w:r w:rsidRPr="00DC5ECE">
              <w:rPr>
                <w:szCs w:val="22"/>
              </w:rPr>
              <w:t>7 000</w:t>
            </w:r>
          </w:p>
        </w:tc>
        <w:tc>
          <w:tcPr>
            <w:tcW w:w="1307" w:type="dxa"/>
            <w:shd w:val="clear" w:color="auto" w:fill="auto"/>
          </w:tcPr>
          <w:p w14:paraId="107EFA8B" w14:textId="3042698D" w:rsidR="00630939" w:rsidRPr="00DC5ECE" w:rsidRDefault="00630939" w:rsidP="00DC5ECE">
            <w:pPr>
              <w:spacing w:before="120" w:after="120"/>
              <w:ind w:left="0" w:right="0"/>
              <w:rPr>
                <w:szCs w:val="22"/>
              </w:rPr>
            </w:pPr>
            <w:r w:rsidRPr="00DC5ECE">
              <w:rPr>
                <w:szCs w:val="22"/>
              </w:rPr>
              <w:t>8 400</w:t>
            </w:r>
          </w:p>
        </w:tc>
        <w:tc>
          <w:tcPr>
            <w:tcW w:w="1426" w:type="dxa"/>
            <w:shd w:val="clear" w:color="auto" w:fill="auto"/>
          </w:tcPr>
          <w:p w14:paraId="6797E6FE" w14:textId="48421739" w:rsidR="00630939" w:rsidRPr="00DC5ECE" w:rsidRDefault="00630939" w:rsidP="00DC5ECE">
            <w:pPr>
              <w:spacing w:before="120" w:after="120"/>
              <w:ind w:left="0" w:right="0"/>
              <w:rPr>
                <w:szCs w:val="22"/>
              </w:rPr>
            </w:pPr>
            <w:r w:rsidRPr="00DC5ECE">
              <w:rPr>
                <w:szCs w:val="22"/>
              </w:rPr>
              <w:t>28 000</w:t>
            </w:r>
          </w:p>
        </w:tc>
        <w:tc>
          <w:tcPr>
            <w:tcW w:w="1344" w:type="dxa"/>
            <w:shd w:val="clear" w:color="auto" w:fill="auto"/>
          </w:tcPr>
          <w:p w14:paraId="7E69BAC2" w14:textId="34F160EE" w:rsidR="00630939" w:rsidRPr="00DC5ECE" w:rsidRDefault="00630939" w:rsidP="00DC5ECE">
            <w:pPr>
              <w:spacing w:before="120" w:after="120"/>
              <w:ind w:left="0" w:right="0"/>
              <w:rPr>
                <w:szCs w:val="22"/>
              </w:rPr>
            </w:pPr>
            <w:r w:rsidRPr="00DC5ECE">
              <w:rPr>
                <w:szCs w:val="22"/>
              </w:rPr>
              <w:t>33 600</w:t>
            </w:r>
          </w:p>
        </w:tc>
      </w:tr>
      <w:tr w:rsidR="00630939" w:rsidRPr="00642D4F" w14:paraId="18081A0F" w14:textId="392E94A5" w:rsidTr="007859FB">
        <w:trPr>
          <w:jc w:val="center"/>
        </w:trPr>
        <w:tc>
          <w:tcPr>
            <w:tcW w:w="1073" w:type="dxa"/>
            <w:shd w:val="clear" w:color="auto" w:fill="DEEAF6"/>
          </w:tcPr>
          <w:p w14:paraId="2744476D" w14:textId="77777777" w:rsidR="00630939" w:rsidRPr="00DC5ECE" w:rsidRDefault="00630939" w:rsidP="00DC5ECE">
            <w:pPr>
              <w:spacing w:before="120" w:after="120"/>
              <w:ind w:left="0" w:right="0"/>
              <w:rPr>
                <w:b/>
                <w:szCs w:val="22"/>
              </w:rPr>
            </w:pPr>
            <w:r w:rsidRPr="00DC5ECE">
              <w:rPr>
                <w:b/>
                <w:szCs w:val="22"/>
              </w:rPr>
              <w:t>6</w:t>
            </w:r>
          </w:p>
        </w:tc>
        <w:tc>
          <w:tcPr>
            <w:tcW w:w="1498" w:type="dxa"/>
            <w:shd w:val="clear" w:color="auto" w:fill="auto"/>
          </w:tcPr>
          <w:p w14:paraId="0174E829" w14:textId="0785916C" w:rsidR="00630939" w:rsidRPr="00DC5ECE" w:rsidRDefault="00630939" w:rsidP="00DC5ECE">
            <w:pPr>
              <w:spacing w:before="120" w:after="120"/>
              <w:ind w:left="0" w:right="0"/>
              <w:rPr>
                <w:szCs w:val="22"/>
              </w:rPr>
            </w:pPr>
            <w:r w:rsidRPr="00DC5ECE">
              <w:rPr>
                <w:szCs w:val="22"/>
              </w:rPr>
              <w:t>8 500</w:t>
            </w:r>
          </w:p>
        </w:tc>
        <w:tc>
          <w:tcPr>
            <w:tcW w:w="1341" w:type="dxa"/>
            <w:shd w:val="clear" w:color="auto" w:fill="auto"/>
          </w:tcPr>
          <w:p w14:paraId="7CFB0BE9" w14:textId="4AD61323" w:rsidR="00630939" w:rsidRPr="00DC5ECE" w:rsidRDefault="00630939" w:rsidP="00DC5ECE">
            <w:pPr>
              <w:spacing w:before="120" w:after="120"/>
              <w:ind w:left="0" w:right="0"/>
              <w:rPr>
                <w:szCs w:val="22"/>
              </w:rPr>
            </w:pPr>
            <w:r w:rsidRPr="00DC5ECE">
              <w:rPr>
                <w:szCs w:val="22"/>
              </w:rPr>
              <w:t>10 200</w:t>
            </w:r>
          </w:p>
        </w:tc>
        <w:tc>
          <w:tcPr>
            <w:tcW w:w="1364" w:type="dxa"/>
            <w:shd w:val="clear" w:color="auto" w:fill="auto"/>
          </w:tcPr>
          <w:p w14:paraId="4604F17E" w14:textId="50ABE4D3" w:rsidR="00630939" w:rsidRPr="00DC5ECE" w:rsidRDefault="00630939" w:rsidP="00DC5ECE">
            <w:pPr>
              <w:spacing w:before="120" w:after="120"/>
              <w:ind w:left="0" w:right="0"/>
              <w:rPr>
                <w:szCs w:val="22"/>
              </w:rPr>
            </w:pPr>
            <w:r w:rsidRPr="00DC5ECE">
              <w:rPr>
                <w:szCs w:val="22"/>
              </w:rPr>
              <w:t>8 500</w:t>
            </w:r>
          </w:p>
        </w:tc>
        <w:tc>
          <w:tcPr>
            <w:tcW w:w="1307" w:type="dxa"/>
            <w:shd w:val="clear" w:color="auto" w:fill="auto"/>
          </w:tcPr>
          <w:p w14:paraId="46B139ED" w14:textId="1BA96934" w:rsidR="00630939" w:rsidRPr="00DC5ECE" w:rsidRDefault="00630939" w:rsidP="00DC5ECE">
            <w:pPr>
              <w:spacing w:before="120" w:after="120"/>
              <w:ind w:left="0" w:right="0"/>
              <w:rPr>
                <w:szCs w:val="22"/>
              </w:rPr>
            </w:pPr>
            <w:r w:rsidRPr="00DC5ECE">
              <w:rPr>
                <w:szCs w:val="22"/>
              </w:rPr>
              <w:t>10 200</w:t>
            </w:r>
          </w:p>
        </w:tc>
        <w:tc>
          <w:tcPr>
            <w:tcW w:w="1426" w:type="dxa"/>
            <w:shd w:val="clear" w:color="auto" w:fill="auto"/>
          </w:tcPr>
          <w:p w14:paraId="209A1F7E" w14:textId="4D01E4A6" w:rsidR="00630939" w:rsidRPr="00DC5ECE" w:rsidRDefault="00630939" w:rsidP="00DC5ECE">
            <w:pPr>
              <w:spacing w:before="120" w:after="120"/>
              <w:ind w:left="0" w:right="0"/>
              <w:rPr>
                <w:szCs w:val="22"/>
              </w:rPr>
            </w:pPr>
            <w:r w:rsidRPr="00DC5ECE">
              <w:rPr>
                <w:szCs w:val="22"/>
              </w:rPr>
              <w:t>34 000</w:t>
            </w:r>
          </w:p>
        </w:tc>
        <w:tc>
          <w:tcPr>
            <w:tcW w:w="1344" w:type="dxa"/>
            <w:shd w:val="clear" w:color="auto" w:fill="auto"/>
          </w:tcPr>
          <w:p w14:paraId="4B0954A2" w14:textId="16F0AEEB" w:rsidR="00630939" w:rsidRPr="00DC5ECE" w:rsidRDefault="00630939" w:rsidP="00DC5ECE">
            <w:pPr>
              <w:spacing w:before="120" w:after="120"/>
              <w:ind w:left="0" w:right="0"/>
              <w:rPr>
                <w:szCs w:val="22"/>
              </w:rPr>
            </w:pPr>
            <w:r w:rsidRPr="00DC5ECE">
              <w:rPr>
                <w:szCs w:val="22"/>
              </w:rPr>
              <w:t>40 800</w:t>
            </w:r>
          </w:p>
        </w:tc>
      </w:tr>
      <w:tr w:rsidR="00630939" w:rsidRPr="00642D4F" w14:paraId="5763305B" w14:textId="4000AAC3" w:rsidTr="007859FB">
        <w:trPr>
          <w:jc w:val="center"/>
        </w:trPr>
        <w:tc>
          <w:tcPr>
            <w:tcW w:w="1073" w:type="dxa"/>
            <w:shd w:val="clear" w:color="auto" w:fill="DEEAF6"/>
          </w:tcPr>
          <w:p w14:paraId="09DC6694" w14:textId="77777777" w:rsidR="00630939" w:rsidRPr="00DC5ECE" w:rsidRDefault="00630939" w:rsidP="00DC5ECE">
            <w:pPr>
              <w:spacing w:before="120" w:after="120"/>
              <w:ind w:left="0" w:right="0"/>
              <w:rPr>
                <w:b/>
                <w:szCs w:val="22"/>
              </w:rPr>
            </w:pPr>
            <w:r w:rsidRPr="00DC5ECE">
              <w:rPr>
                <w:b/>
                <w:szCs w:val="22"/>
              </w:rPr>
              <w:t>7</w:t>
            </w:r>
          </w:p>
        </w:tc>
        <w:tc>
          <w:tcPr>
            <w:tcW w:w="1498" w:type="dxa"/>
            <w:shd w:val="clear" w:color="auto" w:fill="auto"/>
          </w:tcPr>
          <w:p w14:paraId="6757E6EC" w14:textId="654402DB" w:rsidR="00630939" w:rsidRPr="00DC5ECE" w:rsidRDefault="00630939" w:rsidP="00DC5ECE">
            <w:pPr>
              <w:spacing w:before="120" w:after="120"/>
              <w:ind w:left="0" w:right="0"/>
              <w:rPr>
                <w:szCs w:val="22"/>
              </w:rPr>
            </w:pPr>
            <w:r w:rsidRPr="00DC5ECE">
              <w:rPr>
                <w:szCs w:val="22"/>
              </w:rPr>
              <w:t>27 500</w:t>
            </w:r>
          </w:p>
        </w:tc>
        <w:tc>
          <w:tcPr>
            <w:tcW w:w="1341" w:type="dxa"/>
            <w:shd w:val="clear" w:color="auto" w:fill="auto"/>
          </w:tcPr>
          <w:p w14:paraId="3242DD8D" w14:textId="541A4A20" w:rsidR="00630939" w:rsidRPr="00DC5ECE" w:rsidRDefault="00630939" w:rsidP="00DC5ECE">
            <w:pPr>
              <w:spacing w:before="120" w:after="120"/>
              <w:ind w:left="0" w:right="0"/>
              <w:rPr>
                <w:szCs w:val="22"/>
              </w:rPr>
            </w:pPr>
            <w:r w:rsidRPr="00DC5ECE">
              <w:rPr>
                <w:szCs w:val="22"/>
              </w:rPr>
              <w:t>33 000</w:t>
            </w:r>
          </w:p>
        </w:tc>
        <w:tc>
          <w:tcPr>
            <w:tcW w:w="1364" w:type="dxa"/>
            <w:shd w:val="clear" w:color="auto" w:fill="auto"/>
          </w:tcPr>
          <w:p w14:paraId="4A3A40B1" w14:textId="59B739D2" w:rsidR="00630939" w:rsidRPr="00DC5ECE" w:rsidRDefault="00630939" w:rsidP="00DC5ECE">
            <w:pPr>
              <w:spacing w:before="120" w:after="120"/>
              <w:ind w:left="0" w:right="0"/>
              <w:rPr>
                <w:szCs w:val="22"/>
              </w:rPr>
            </w:pPr>
            <w:r w:rsidRPr="00DC5ECE">
              <w:rPr>
                <w:szCs w:val="22"/>
              </w:rPr>
              <w:t>27 500</w:t>
            </w:r>
          </w:p>
        </w:tc>
        <w:tc>
          <w:tcPr>
            <w:tcW w:w="1307" w:type="dxa"/>
            <w:shd w:val="clear" w:color="auto" w:fill="auto"/>
          </w:tcPr>
          <w:p w14:paraId="37D0914E" w14:textId="79D625F4" w:rsidR="00630939" w:rsidRPr="00DC5ECE" w:rsidRDefault="00630939" w:rsidP="00DC5ECE">
            <w:pPr>
              <w:spacing w:before="120" w:after="120"/>
              <w:ind w:left="0" w:right="0"/>
              <w:rPr>
                <w:szCs w:val="22"/>
              </w:rPr>
            </w:pPr>
            <w:r w:rsidRPr="00DC5ECE">
              <w:rPr>
                <w:szCs w:val="22"/>
              </w:rPr>
              <w:t>33 000</w:t>
            </w:r>
          </w:p>
        </w:tc>
        <w:tc>
          <w:tcPr>
            <w:tcW w:w="1426" w:type="dxa"/>
            <w:shd w:val="clear" w:color="auto" w:fill="auto"/>
          </w:tcPr>
          <w:p w14:paraId="2CC8D06D" w14:textId="4D356DD7" w:rsidR="00630939" w:rsidRPr="00DC5ECE" w:rsidRDefault="00630939" w:rsidP="00DC5ECE">
            <w:pPr>
              <w:spacing w:before="120" w:after="120"/>
              <w:ind w:left="0" w:right="0"/>
              <w:rPr>
                <w:szCs w:val="22"/>
              </w:rPr>
            </w:pPr>
            <w:r w:rsidRPr="00DC5ECE">
              <w:rPr>
                <w:szCs w:val="22"/>
              </w:rPr>
              <w:t>110 000</w:t>
            </w:r>
          </w:p>
        </w:tc>
        <w:tc>
          <w:tcPr>
            <w:tcW w:w="1344" w:type="dxa"/>
          </w:tcPr>
          <w:p w14:paraId="74A3C17F" w14:textId="35056D03" w:rsidR="00630939" w:rsidRPr="00DC5ECE" w:rsidRDefault="00630939" w:rsidP="00DC5ECE">
            <w:pPr>
              <w:spacing w:before="120" w:after="120"/>
              <w:ind w:left="0" w:right="0"/>
              <w:rPr>
                <w:szCs w:val="22"/>
              </w:rPr>
            </w:pPr>
            <w:r w:rsidRPr="00DC5ECE">
              <w:rPr>
                <w:szCs w:val="22"/>
              </w:rPr>
              <w:t>132 000</w:t>
            </w:r>
          </w:p>
        </w:tc>
      </w:tr>
    </w:tbl>
    <w:p w14:paraId="2BAF3199" w14:textId="4C6D0183" w:rsidR="00EE338D" w:rsidRPr="00DC5ECE" w:rsidRDefault="00EE338D" w:rsidP="00DC5ECE">
      <w:pPr>
        <w:spacing w:before="120" w:after="120"/>
        <w:ind w:left="0" w:right="0"/>
        <w:rPr>
          <w:szCs w:val="22"/>
          <w:highlight w:val="yellow"/>
        </w:rPr>
      </w:pPr>
    </w:p>
    <w:p w14:paraId="03B1B5E9" w14:textId="40920DF6" w:rsidR="009B72EC" w:rsidRPr="008F607E" w:rsidRDefault="004A0816" w:rsidP="00534D0F">
      <w:pPr>
        <w:pStyle w:val="Titre2"/>
        <w:ind w:left="0"/>
        <w:rPr>
          <w:rStyle w:val="Rfrenceple"/>
          <w:smallCaps w:val="0"/>
          <w:color w:val="auto"/>
          <w:u w:val="none"/>
        </w:rPr>
      </w:pPr>
      <w:bookmarkStart w:id="85" w:name="_Toc192668056"/>
      <w:bookmarkStart w:id="86" w:name="_Toc192682838"/>
      <w:bookmarkStart w:id="87" w:name="_Toc192683118"/>
      <w:bookmarkStart w:id="88" w:name="_Toc192685094"/>
      <w:bookmarkStart w:id="89" w:name="_Toc192770926"/>
      <w:bookmarkStart w:id="90" w:name="_Toc194919368"/>
      <w:bookmarkStart w:id="91" w:name="_Toc194919369"/>
      <w:bookmarkStart w:id="92" w:name="_Toc24016827"/>
      <w:bookmarkStart w:id="93" w:name="_Toc175053889"/>
      <w:bookmarkStart w:id="94" w:name="_Toc189645887"/>
      <w:bookmarkStart w:id="95" w:name="_Toc201134833"/>
      <w:bookmarkEnd w:id="85"/>
      <w:bookmarkEnd w:id="86"/>
      <w:bookmarkEnd w:id="87"/>
      <w:bookmarkEnd w:id="88"/>
      <w:bookmarkEnd w:id="89"/>
      <w:bookmarkEnd w:id="90"/>
      <w:bookmarkEnd w:id="91"/>
      <w:r w:rsidRPr="008F607E">
        <w:rPr>
          <w:rStyle w:val="Rfrenceple"/>
          <w:caps w:val="0"/>
          <w:smallCaps w:val="0"/>
          <w:color w:val="auto"/>
          <w:u w:val="none"/>
        </w:rPr>
        <w:t>PIECES CONSTITUTIVES DE L’ACCORD-CADRE</w:t>
      </w:r>
      <w:bookmarkEnd w:id="92"/>
      <w:bookmarkEnd w:id="93"/>
      <w:bookmarkEnd w:id="94"/>
      <w:bookmarkEnd w:id="95"/>
    </w:p>
    <w:p w14:paraId="5DC97810" w14:textId="4CB15C49" w:rsidR="00477C87" w:rsidRPr="00DC5ECE" w:rsidRDefault="00DD6608" w:rsidP="00DC5ECE">
      <w:pPr>
        <w:spacing w:before="120" w:after="120"/>
        <w:ind w:left="0" w:right="0"/>
        <w:rPr>
          <w:szCs w:val="22"/>
        </w:rPr>
      </w:pPr>
      <w:r>
        <w:rPr>
          <w:szCs w:val="22"/>
        </w:rPr>
        <w:t>Pour chaque lot, p</w:t>
      </w:r>
      <w:r w:rsidR="00DB1483" w:rsidRPr="00DC5ECE">
        <w:rPr>
          <w:szCs w:val="22"/>
        </w:rPr>
        <w:t>ar dérogation à</w:t>
      </w:r>
      <w:r w:rsidR="00477C87" w:rsidRPr="00DC5ECE">
        <w:rPr>
          <w:szCs w:val="22"/>
        </w:rPr>
        <w:t xml:space="preserve"> l’article 4.1 du cahier des clauses administratives générales applicables aux marchés publics de prestations intellectuelles (CCAG-PI) approuvé par l’arrêté du 30 mars 2021, en cas de contradiction entre les stipulations des pièces contractuelles de l’accord-cadre, elles prévalent dans l’ordre ci-après :</w:t>
      </w:r>
    </w:p>
    <w:p w14:paraId="150FF52D" w14:textId="294610C8" w:rsidR="00477C87" w:rsidRPr="00642D4F" w:rsidRDefault="00477C87" w:rsidP="000278AB">
      <w:pPr>
        <w:pStyle w:val="Paragraphedeliste"/>
        <w:numPr>
          <w:ilvl w:val="0"/>
          <w:numId w:val="173"/>
        </w:numPr>
        <w:rPr>
          <w:szCs w:val="22"/>
        </w:rPr>
      </w:pPr>
      <w:r w:rsidRPr="00642D4F">
        <w:rPr>
          <w:szCs w:val="22"/>
        </w:rPr>
        <w:lastRenderedPageBreak/>
        <w:t>l’acte d’engagement</w:t>
      </w:r>
      <w:r w:rsidR="00B46636" w:rsidRPr="00642D4F">
        <w:rPr>
          <w:szCs w:val="22"/>
        </w:rPr>
        <w:t xml:space="preserve"> (A</w:t>
      </w:r>
      <w:r w:rsidRPr="00642D4F">
        <w:rPr>
          <w:szCs w:val="22"/>
        </w:rPr>
        <w:t>E) et son annexe financière ;</w:t>
      </w:r>
    </w:p>
    <w:p w14:paraId="25192E09" w14:textId="23933143" w:rsidR="00E03D38" w:rsidRPr="00642D4F" w:rsidRDefault="00477C87" w:rsidP="000278AB">
      <w:pPr>
        <w:pStyle w:val="Paragraphedeliste"/>
        <w:numPr>
          <w:ilvl w:val="0"/>
          <w:numId w:val="173"/>
        </w:numPr>
        <w:rPr>
          <w:szCs w:val="22"/>
        </w:rPr>
      </w:pPr>
      <w:r w:rsidRPr="00642D4F">
        <w:rPr>
          <w:szCs w:val="22"/>
        </w:rPr>
        <w:t>le présent cahier des clauses administratives particulières (CCAP) et s</w:t>
      </w:r>
      <w:r w:rsidR="00D706C6" w:rsidRPr="00642D4F">
        <w:rPr>
          <w:szCs w:val="22"/>
        </w:rPr>
        <w:t>es</w:t>
      </w:r>
      <w:r w:rsidRPr="00642D4F">
        <w:rPr>
          <w:szCs w:val="22"/>
        </w:rPr>
        <w:t xml:space="preserve"> annexe</w:t>
      </w:r>
      <w:r w:rsidR="00D706C6" w:rsidRPr="00642D4F">
        <w:rPr>
          <w:szCs w:val="22"/>
        </w:rPr>
        <w:t>s :</w:t>
      </w:r>
    </w:p>
    <w:p w14:paraId="25448261" w14:textId="35E73A5A" w:rsidR="00D706C6" w:rsidRPr="00642D4F" w:rsidRDefault="00D706C6" w:rsidP="0008452B">
      <w:pPr>
        <w:pStyle w:val="Paragraphedeliste"/>
        <w:numPr>
          <w:ilvl w:val="1"/>
          <w:numId w:val="173"/>
        </w:numPr>
        <w:rPr>
          <w:szCs w:val="22"/>
        </w:rPr>
      </w:pPr>
      <w:r w:rsidRPr="00642D4F">
        <w:rPr>
          <w:szCs w:val="22"/>
        </w:rPr>
        <w:t xml:space="preserve">L’annexe I relative à la </w:t>
      </w:r>
      <w:r w:rsidR="009F72C8">
        <w:rPr>
          <w:szCs w:val="22"/>
        </w:rPr>
        <w:t>sécurité</w:t>
      </w:r>
      <w:r w:rsidRPr="00642D4F">
        <w:rPr>
          <w:szCs w:val="22"/>
        </w:rPr>
        <w:t> ;</w:t>
      </w:r>
    </w:p>
    <w:p w14:paraId="0FCAFF36" w14:textId="74292245" w:rsidR="00D706C6" w:rsidRPr="00642D4F" w:rsidRDefault="00D706C6" w:rsidP="0008452B">
      <w:pPr>
        <w:pStyle w:val="Paragraphedeliste"/>
        <w:numPr>
          <w:ilvl w:val="1"/>
          <w:numId w:val="173"/>
        </w:numPr>
        <w:rPr>
          <w:szCs w:val="22"/>
        </w:rPr>
      </w:pPr>
      <w:r w:rsidRPr="00642D4F">
        <w:rPr>
          <w:szCs w:val="22"/>
        </w:rPr>
        <w:t>L’annexe II relative à l’engagement de reconnaissance de responsabilité ;</w:t>
      </w:r>
    </w:p>
    <w:p w14:paraId="01163AF9" w14:textId="50101EB9" w:rsidR="00D706C6" w:rsidRPr="00642D4F" w:rsidRDefault="00D706C6" w:rsidP="0008452B">
      <w:pPr>
        <w:pStyle w:val="Paragraphedeliste"/>
        <w:numPr>
          <w:ilvl w:val="1"/>
          <w:numId w:val="173"/>
        </w:numPr>
        <w:rPr>
          <w:szCs w:val="22"/>
        </w:rPr>
      </w:pPr>
      <w:r w:rsidRPr="00642D4F">
        <w:rPr>
          <w:szCs w:val="22"/>
        </w:rPr>
        <w:t>L’annexe III relative à la protection des données à caractère personnel ;</w:t>
      </w:r>
    </w:p>
    <w:p w14:paraId="454F0BB8" w14:textId="0B0B61CF" w:rsidR="00E03D38" w:rsidRPr="00642D4F" w:rsidRDefault="00477C87" w:rsidP="000278AB">
      <w:pPr>
        <w:pStyle w:val="Paragraphedeliste"/>
        <w:numPr>
          <w:ilvl w:val="0"/>
          <w:numId w:val="173"/>
        </w:numPr>
        <w:rPr>
          <w:szCs w:val="22"/>
        </w:rPr>
      </w:pPr>
      <w:r w:rsidRPr="00642D4F">
        <w:rPr>
          <w:szCs w:val="22"/>
        </w:rPr>
        <w:t>le cahier des clauses techniques particulières (CCTP) ;</w:t>
      </w:r>
    </w:p>
    <w:p w14:paraId="65FF8118" w14:textId="6F925161" w:rsidR="00E03D38" w:rsidRPr="00642D4F" w:rsidRDefault="00477C87" w:rsidP="000278AB">
      <w:pPr>
        <w:pStyle w:val="Paragraphedeliste"/>
        <w:numPr>
          <w:ilvl w:val="0"/>
          <w:numId w:val="173"/>
        </w:numPr>
        <w:rPr>
          <w:szCs w:val="22"/>
        </w:rPr>
      </w:pPr>
      <w:r w:rsidRPr="00642D4F">
        <w:rPr>
          <w:szCs w:val="22"/>
        </w:rPr>
        <w:t>le cahier des clauses administratives générales applicables aux marchés publics de prestations intellectuelles (CCAG-PI) approuvé par arrêté du 30 mars 2021</w:t>
      </w:r>
      <w:r w:rsidR="006D3778" w:rsidRPr="00642D4F">
        <w:rPr>
          <w:szCs w:val="22"/>
        </w:rPr>
        <w:t xml:space="preserve"> </w:t>
      </w:r>
      <w:r w:rsidRPr="00642D4F">
        <w:rPr>
          <w:szCs w:val="22"/>
        </w:rPr>
        <w:t>;</w:t>
      </w:r>
    </w:p>
    <w:p w14:paraId="55F30692" w14:textId="7EBCBE63" w:rsidR="00477C87" w:rsidRPr="00642D4F" w:rsidRDefault="00477C87" w:rsidP="000278AB">
      <w:pPr>
        <w:pStyle w:val="Paragraphedeliste"/>
        <w:numPr>
          <w:ilvl w:val="0"/>
          <w:numId w:val="173"/>
        </w:numPr>
        <w:rPr>
          <w:szCs w:val="22"/>
        </w:rPr>
      </w:pPr>
      <w:r w:rsidRPr="00642D4F">
        <w:rPr>
          <w:szCs w:val="22"/>
        </w:rPr>
        <w:t>l’offre technique du titulaire</w:t>
      </w:r>
      <w:r w:rsidR="00E96828">
        <w:rPr>
          <w:szCs w:val="22"/>
        </w:rPr>
        <w:t>.</w:t>
      </w:r>
    </w:p>
    <w:p w14:paraId="07F13B32" w14:textId="3EF917A5" w:rsidR="00E64F3C" w:rsidRPr="008F607E" w:rsidRDefault="004A0816" w:rsidP="00534D0F">
      <w:pPr>
        <w:pStyle w:val="Titre2"/>
        <w:ind w:left="0"/>
        <w:rPr>
          <w:rStyle w:val="Rfrenceple"/>
          <w:smallCaps w:val="0"/>
          <w:color w:val="auto"/>
          <w:u w:val="none"/>
        </w:rPr>
      </w:pPr>
      <w:bookmarkStart w:id="96" w:name="_Toc196219125"/>
      <w:bookmarkStart w:id="97" w:name="_Toc196219251"/>
      <w:bookmarkStart w:id="98" w:name="_Toc192682844"/>
      <w:bookmarkStart w:id="99" w:name="_Toc192683124"/>
      <w:bookmarkStart w:id="100" w:name="_Toc192685100"/>
      <w:bookmarkStart w:id="101" w:name="_Toc192770932"/>
      <w:bookmarkStart w:id="102" w:name="_Toc192682845"/>
      <w:bookmarkStart w:id="103" w:name="_Toc192683125"/>
      <w:bookmarkStart w:id="104" w:name="_Toc192685101"/>
      <w:bookmarkStart w:id="105" w:name="_Toc192770933"/>
      <w:bookmarkStart w:id="106" w:name="_Toc192682847"/>
      <w:bookmarkStart w:id="107" w:name="_Toc192683127"/>
      <w:bookmarkStart w:id="108" w:name="_Toc192685103"/>
      <w:bookmarkStart w:id="109" w:name="_Toc192770935"/>
      <w:bookmarkStart w:id="110" w:name="_Toc192682848"/>
      <w:bookmarkStart w:id="111" w:name="_Toc192683128"/>
      <w:bookmarkStart w:id="112" w:name="_Toc192685104"/>
      <w:bookmarkStart w:id="113" w:name="_Toc192770936"/>
      <w:bookmarkStart w:id="114" w:name="_Toc192682849"/>
      <w:bookmarkStart w:id="115" w:name="_Toc192683129"/>
      <w:bookmarkStart w:id="116" w:name="_Toc192685105"/>
      <w:bookmarkStart w:id="117" w:name="_Toc192770937"/>
      <w:bookmarkStart w:id="118" w:name="_Toc191904627"/>
      <w:bookmarkStart w:id="119" w:name="_Toc201134834"/>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sidRPr="008F607E">
        <w:rPr>
          <w:rStyle w:val="Rfrenceple"/>
          <w:caps w:val="0"/>
          <w:smallCaps w:val="0"/>
          <w:color w:val="auto"/>
          <w:u w:val="none"/>
        </w:rPr>
        <w:t>CONDITIONS DE DEROGATION AU CCAG-PI</w:t>
      </w:r>
      <w:bookmarkEnd w:id="118"/>
      <w:bookmarkEnd w:id="119"/>
    </w:p>
    <w:p w14:paraId="4C78B120" w14:textId="77777777" w:rsidR="00E64F3C" w:rsidRPr="00DC5ECE" w:rsidRDefault="00E64F3C" w:rsidP="00DC5ECE">
      <w:pPr>
        <w:spacing w:before="120" w:after="120"/>
        <w:ind w:left="0" w:right="0"/>
        <w:rPr>
          <w:szCs w:val="22"/>
        </w:rPr>
      </w:pPr>
      <w:r w:rsidRPr="00DC5ECE">
        <w:rPr>
          <w:szCs w:val="22"/>
        </w:rPr>
        <w:t>Toute dérogation au CCAG-PI qui n’est pas clairement définie et récapitulée comme telle dans le dernier article du présent document est réputée non écrite. Toutefois, ne constitue pas une dérogation au CCAG-PI l’adoption, sur un point déterminé, de stipulations différentes de celles qu’indique ce dernier lorsque, sur ce point, celui-ci prévoit expressément la possibilité pour les marchés publics de contenir des stipulations différentes.</w:t>
      </w:r>
    </w:p>
    <w:p w14:paraId="4D2FE8CC" w14:textId="3A682B8D" w:rsidR="00E64F3C" w:rsidRPr="008F607E" w:rsidRDefault="004A0816" w:rsidP="00534D0F">
      <w:pPr>
        <w:pStyle w:val="Titre2"/>
        <w:ind w:left="0"/>
        <w:rPr>
          <w:rStyle w:val="Rfrenceple"/>
          <w:smallCaps w:val="0"/>
          <w:color w:val="auto"/>
          <w:u w:val="none"/>
        </w:rPr>
      </w:pPr>
      <w:bookmarkStart w:id="120" w:name="_Toc191904628"/>
      <w:bookmarkStart w:id="121" w:name="_Toc201134835"/>
      <w:r w:rsidRPr="008F607E">
        <w:rPr>
          <w:rStyle w:val="Rfrenceple"/>
          <w:caps w:val="0"/>
          <w:smallCaps w:val="0"/>
          <w:color w:val="auto"/>
          <w:u w:val="none"/>
        </w:rPr>
        <w:t xml:space="preserve">MODALITES DE CONSERVATION ET DE DIFFUSION </w:t>
      </w:r>
      <w:bookmarkEnd w:id="120"/>
      <w:r w:rsidR="00F45522">
        <w:rPr>
          <w:rStyle w:val="Rfrenceple"/>
          <w:caps w:val="0"/>
          <w:smallCaps w:val="0"/>
          <w:color w:val="auto"/>
          <w:u w:val="none"/>
        </w:rPr>
        <w:t>DES PIECES CONSTITUTIVES</w:t>
      </w:r>
      <w:bookmarkEnd w:id="121"/>
    </w:p>
    <w:p w14:paraId="1CC856C6" w14:textId="7F6A1737" w:rsidR="006447F3" w:rsidRPr="00DC5ECE" w:rsidRDefault="00E64F3C" w:rsidP="00DC5ECE">
      <w:pPr>
        <w:spacing w:before="120" w:after="120"/>
        <w:ind w:left="0" w:right="0"/>
        <w:rPr>
          <w:szCs w:val="22"/>
        </w:rPr>
      </w:pPr>
      <w:r w:rsidRPr="00DC5ECE">
        <w:rPr>
          <w:szCs w:val="22"/>
        </w:rPr>
        <w:t xml:space="preserve">Le pouvoir adjudicateur conserve les pièces constitutives de l’accord-cadre, dont les originaux font foi, pendant une durée minimale de cinq ans à compter de la fin de l’exécution de l’accord-cadre, conformément aux dispositions de l’article R. 2184-13 du </w:t>
      </w:r>
      <w:r w:rsidR="00D36017" w:rsidRPr="00DC5ECE">
        <w:rPr>
          <w:szCs w:val="22"/>
        </w:rPr>
        <w:t>C</w:t>
      </w:r>
      <w:r w:rsidRPr="00DC5ECE">
        <w:rPr>
          <w:szCs w:val="22"/>
        </w:rPr>
        <w:t>ode de la commande publique.</w:t>
      </w:r>
    </w:p>
    <w:p w14:paraId="4202C196" w14:textId="55315453" w:rsidR="00E64F3C" w:rsidRPr="00DC5ECE" w:rsidRDefault="006447F3" w:rsidP="00DC5ECE">
      <w:pPr>
        <w:spacing w:before="120" w:after="120"/>
        <w:ind w:left="0" w:right="0"/>
        <w:rPr>
          <w:szCs w:val="22"/>
        </w:rPr>
      </w:pPr>
      <w:r w:rsidRPr="00DC5ECE">
        <w:rPr>
          <w:szCs w:val="22"/>
        </w:rPr>
        <w:t>Le pouvoir adjudicateur au titre de l’accord-cadre conserve, en outre, les candidatures et les offres ainsi que les documents relatifs à la procédure de passation pendant une période minimale de cinq ans à compter de la date de signature de l’accord-cadre, conformément aux dispositions d</w:t>
      </w:r>
      <w:r w:rsidR="00642D4F" w:rsidRPr="00DC5ECE">
        <w:rPr>
          <w:szCs w:val="22"/>
        </w:rPr>
        <w:t>e l’article R. 2184-12 du C</w:t>
      </w:r>
      <w:r w:rsidRPr="00DC5ECE">
        <w:rPr>
          <w:szCs w:val="22"/>
        </w:rPr>
        <w:t>ode de la commande publique.</w:t>
      </w:r>
    </w:p>
    <w:p w14:paraId="7EC96B69" w14:textId="5D8F5F8B" w:rsidR="00E64F3C" w:rsidRPr="00DC5ECE" w:rsidRDefault="00E64F3C" w:rsidP="00DC5ECE">
      <w:pPr>
        <w:spacing w:before="120" w:after="120"/>
        <w:ind w:left="0" w:right="0"/>
        <w:rPr>
          <w:szCs w:val="22"/>
        </w:rPr>
      </w:pPr>
      <w:r w:rsidRPr="00DC5ECE">
        <w:rPr>
          <w:szCs w:val="22"/>
        </w:rPr>
        <w:t xml:space="preserve">Le titulaire reçoit une copie </w:t>
      </w:r>
      <w:r w:rsidR="00F45522">
        <w:rPr>
          <w:szCs w:val="22"/>
        </w:rPr>
        <w:t>des pièces constitutives</w:t>
      </w:r>
      <w:r w:rsidRPr="00DC5ECE">
        <w:rPr>
          <w:szCs w:val="22"/>
        </w:rPr>
        <w:t xml:space="preserve"> à la date de notification de l’accord-cadre.</w:t>
      </w:r>
    </w:p>
    <w:p w14:paraId="3109C489" w14:textId="15851113" w:rsidR="00477C87" w:rsidRPr="00DC5ECE" w:rsidRDefault="00477C87" w:rsidP="00DC5ECE">
      <w:pPr>
        <w:spacing w:before="120" w:after="120"/>
        <w:ind w:left="0" w:right="0"/>
        <w:rPr>
          <w:szCs w:val="22"/>
        </w:rPr>
      </w:pPr>
    </w:p>
    <w:p w14:paraId="770A21E5" w14:textId="7D5C793B" w:rsidR="00064BE6" w:rsidRPr="008F607E" w:rsidRDefault="004A0816" w:rsidP="00534D0F">
      <w:pPr>
        <w:pStyle w:val="Titre2"/>
        <w:ind w:left="0"/>
        <w:rPr>
          <w:rStyle w:val="Rfrenceple"/>
          <w:smallCaps w:val="0"/>
          <w:color w:val="auto"/>
          <w:u w:val="none"/>
        </w:rPr>
      </w:pPr>
      <w:bookmarkStart w:id="122" w:name="_Toc189645888"/>
      <w:bookmarkStart w:id="123" w:name="_Toc201134836"/>
      <w:r w:rsidRPr="008F607E">
        <w:rPr>
          <w:rStyle w:val="Rfrenceple"/>
          <w:caps w:val="0"/>
          <w:smallCaps w:val="0"/>
          <w:color w:val="auto"/>
          <w:u w:val="none"/>
        </w:rPr>
        <w:t>PARTIES A L’ACCORD-CADRE</w:t>
      </w:r>
      <w:bookmarkEnd w:id="122"/>
      <w:bookmarkEnd w:id="123"/>
    </w:p>
    <w:p w14:paraId="5AC340FB" w14:textId="1784C954" w:rsidR="00926986" w:rsidRPr="00642D4F" w:rsidRDefault="00DC5ECE" w:rsidP="00EB17F4">
      <w:pPr>
        <w:pStyle w:val="Titre3"/>
        <w:tabs>
          <w:tab w:val="num" w:pos="567"/>
        </w:tabs>
        <w:ind w:right="0"/>
        <w:rPr>
          <w:szCs w:val="20"/>
        </w:rPr>
      </w:pPr>
      <w:bookmarkStart w:id="124" w:name="_Toc189645889"/>
      <w:bookmarkStart w:id="125" w:name="_Toc201134837"/>
      <w:r w:rsidRPr="00642D4F">
        <w:rPr>
          <w:szCs w:val="20"/>
        </w:rPr>
        <w:t>L’acheteur</w:t>
      </w:r>
      <w:bookmarkEnd w:id="124"/>
      <w:bookmarkEnd w:id="125"/>
    </w:p>
    <w:p w14:paraId="0FA0C184" w14:textId="1EB0B3A7" w:rsidR="00926986" w:rsidRPr="00DC5ECE" w:rsidRDefault="00926986" w:rsidP="00DC5ECE">
      <w:pPr>
        <w:spacing w:before="120" w:after="120"/>
        <w:ind w:left="0" w:right="0"/>
        <w:rPr>
          <w:szCs w:val="22"/>
        </w:rPr>
      </w:pPr>
      <w:r w:rsidRPr="00DC5ECE">
        <w:rPr>
          <w:szCs w:val="22"/>
        </w:rPr>
        <w:t>Le présent accord-cadre est ouvert à tous les services d’administration centrale</w:t>
      </w:r>
      <w:r w:rsidR="001E5E9A" w:rsidRPr="00DC5ECE">
        <w:rPr>
          <w:szCs w:val="22"/>
        </w:rPr>
        <w:t xml:space="preserve"> du ministère de l’Intérieur</w:t>
      </w:r>
      <w:r w:rsidR="00176F5B" w:rsidRPr="00DC5ECE">
        <w:rPr>
          <w:szCs w:val="22"/>
        </w:rPr>
        <w:t>.</w:t>
      </w:r>
    </w:p>
    <w:p w14:paraId="1E8C4E42" w14:textId="287914FC" w:rsidR="001E5E9A" w:rsidRPr="00DC5ECE" w:rsidRDefault="001E5E9A" w:rsidP="00DC5ECE">
      <w:pPr>
        <w:spacing w:before="120" w:after="120"/>
        <w:ind w:left="0" w:right="0"/>
        <w:rPr>
          <w:szCs w:val="22"/>
        </w:rPr>
      </w:pPr>
      <w:r w:rsidRPr="00DC5ECE">
        <w:rPr>
          <w:szCs w:val="22"/>
        </w:rPr>
        <w:t>Actuellement, le principal bénéficiaire est</w:t>
      </w:r>
      <w:r w:rsidRPr="00DC5ECE">
        <w:rPr>
          <w:rFonts w:cs="Calibri"/>
          <w:szCs w:val="22"/>
        </w:rPr>
        <w:t> </w:t>
      </w:r>
      <w:r w:rsidR="008E7B6B" w:rsidRPr="00DC5ECE">
        <w:rPr>
          <w:rFonts w:cs="Calibri"/>
          <w:szCs w:val="22"/>
        </w:rPr>
        <w:t xml:space="preserve">le </w:t>
      </w:r>
      <w:r w:rsidR="008E7B6B" w:rsidRPr="00DC5ECE">
        <w:rPr>
          <w:szCs w:val="22"/>
        </w:rPr>
        <w:t>service à compétence nationale d’assurance automobile du ministère de l’intérieur (SAAMI).</w:t>
      </w:r>
    </w:p>
    <w:p w14:paraId="74B0DD74" w14:textId="76F472FF" w:rsidR="00926986" w:rsidRPr="00DC5ECE" w:rsidRDefault="00926986" w:rsidP="00DC5ECE">
      <w:pPr>
        <w:spacing w:before="120" w:after="120"/>
        <w:ind w:left="0" w:right="0"/>
        <w:rPr>
          <w:szCs w:val="22"/>
        </w:rPr>
      </w:pPr>
      <w:r w:rsidRPr="00DC5ECE">
        <w:rPr>
          <w:szCs w:val="22"/>
        </w:rPr>
        <w:lastRenderedPageBreak/>
        <w:t xml:space="preserve">La Direction de l’évaluation de la performance, de l’achat, des finances et de l’immobilier (DEPAFI), en sa qualité de </w:t>
      </w:r>
      <w:r w:rsidR="008023E6" w:rsidRPr="00DC5ECE">
        <w:rPr>
          <w:szCs w:val="22"/>
        </w:rPr>
        <w:t>repré</w:t>
      </w:r>
      <w:r w:rsidR="00586D14" w:rsidRPr="00DC5ECE">
        <w:rPr>
          <w:szCs w:val="22"/>
        </w:rPr>
        <w:t xml:space="preserve">sentant du pouvoir adjudicateur et </w:t>
      </w:r>
      <w:r w:rsidRPr="00DC5ECE">
        <w:rPr>
          <w:szCs w:val="22"/>
        </w:rPr>
        <w:t>service centralisateur, est chargée de signer et de notifier le présent accord-cad</w:t>
      </w:r>
      <w:r w:rsidR="00586D14" w:rsidRPr="00DC5ECE">
        <w:rPr>
          <w:szCs w:val="22"/>
        </w:rPr>
        <w:t>re. C</w:t>
      </w:r>
      <w:r w:rsidRPr="00DC5ECE">
        <w:rPr>
          <w:szCs w:val="22"/>
        </w:rPr>
        <w:t>haque service bénéficiaire, pour ce qui le concerne, s’</w:t>
      </w:r>
      <w:r w:rsidR="00586D14" w:rsidRPr="00DC5ECE">
        <w:rPr>
          <w:szCs w:val="22"/>
        </w:rPr>
        <w:t>assur</w:t>
      </w:r>
      <w:r w:rsidR="001E5E9A" w:rsidRPr="00DC5ECE">
        <w:rPr>
          <w:szCs w:val="22"/>
        </w:rPr>
        <w:t>e</w:t>
      </w:r>
      <w:r w:rsidR="00586D14" w:rsidRPr="00DC5ECE">
        <w:rPr>
          <w:szCs w:val="22"/>
        </w:rPr>
        <w:t xml:space="preserve"> de sa bonne exécution, en fonction des crédits qui lui sont alloués chaque année. </w:t>
      </w:r>
    </w:p>
    <w:p w14:paraId="402C9C22" w14:textId="4BF77C09" w:rsidR="00926986" w:rsidRPr="00642D4F" w:rsidRDefault="00DC5ECE" w:rsidP="00EB17F4">
      <w:pPr>
        <w:pStyle w:val="Titre3"/>
        <w:tabs>
          <w:tab w:val="num" w:pos="567"/>
        </w:tabs>
        <w:ind w:right="0"/>
        <w:rPr>
          <w:szCs w:val="20"/>
        </w:rPr>
      </w:pPr>
      <w:bookmarkStart w:id="126" w:name="_Toc189645890"/>
      <w:bookmarkStart w:id="127" w:name="_Toc201134838"/>
      <w:r w:rsidRPr="00642D4F">
        <w:rPr>
          <w:szCs w:val="20"/>
        </w:rPr>
        <w:t>Le titulaire</w:t>
      </w:r>
      <w:bookmarkEnd w:id="126"/>
      <w:bookmarkEnd w:id="127"/>
    </w:p>
    <w:p w14:paraId="0A6E9AE6" w14:textId="77777777" w:rsidR="00926986" w:rsidRPr="00DC5ECE" w:rsidRDefault="00926986" w:rsidP="00DC5ECE">
      <w:pPr>
        <w:spacing w:before="120" w:after="120"/>
        <w:ind w:left="0" w:right="0"/>
        <w:rPr>
          <w:szCs w:val="22"/>
        </w:rPr>
      </w:pPr>
      <w:r w:rsidRPr="00DC5ECE">
        <w:rPr>
          <w:szCs w:val="22"/>
        </w:rPr>
        <w:t>Le titulaire est l'opérateur économique qui conclut l’accord-cadre avec l’acheteur.</w:t>
      </w:r>
    </w:p>
    <w:p w14:paraId="7F707999" w14:textId="75476F1F" w:rsidR="008D5E2B" w:rsidRPr="00DC5ECE" w:rsidRDefault="00926986" w:rsidP="00DC5ECE">
      <w:pPr>
        <w:spacing w:before="120" w:after="120"/>
        <w:ind w:left="0" w:right="0"/>
        <w:rPr>
          <w:szCs w:val="22"/>
        </w:rPr>
      </w:pPr>
      <w:r w:rsidRPr="00DC5ECE">
        <w:rPr>
          <w:szCs w:val="22"/>
        </w:rPr>
        <w:t>En cas de groupement des opérateurs économiques, le « </w:t>
      </w:r>
      <w:r w:rsidR="00061A42" w:rsidRPr="00DC5ECE">
        <w:rPr>
          <w:szCs w:val="22"/>
        </w:rPr>
        <w:t>t</w:t>
      </w:r>
      <w:r w:rsidRPr="00DC5ECE">
        <w:rPr>
          <w:szCs w:val="22"/>
        </w:rPr>
        <w:t>itulaire </w:t>
      </w:r>
      <w:r w:rsidRPr="00DC5ECE">
        <w:rPr>
          <w:rFonts w:cs="Marianne"/>
          <w:szCs w:val="22"/>
        </w:rPr>
        <w:t>»</w:t>
      </w:r>
      <w:r w:rsidRPr="00DC5ECE">
        <w:rPr>
          <w:szCs w:val="22"/>
        </w:rPr>
        <w:t xml:space="preserve"> d</w:t>
      </w:r>
      <w:r w:rsidRPr="00DC5ECE">
        <w:rPr>
          <w:rFonts w:cs="Marianne"/>
          <w:szCs w:val="22"/>
        </w:rPr>
        <w:t>é</w:t>
      </w:r>
      <w:r w:rsidRPr="00DC5ECE">
        <w:rPr>
          <w:szCs w:val="22"/>
        </w:rPr>
        <w:t>signe les membres du groupement, repr</w:t>
      </w:r>
      <w:r w:rsidRPr="00DC5ECE">
        <w:rPr>
          <w:rFonts w:cs="Marianne"/>
          <w:szCs w:val="22"/>
        </w:rPr>
        <w:t>é</w:t>
      </w:r>
      <w:r w:rsidRPr="00DC5ECE">
        <w:rPr>
          <w:szCs w:val="22"/>
        </w:rPr>
        <w:t>sent</w:t>
      </w:r>
      <w:r w:rsidRPr="00DC5ECE">
        <w:rPr>
          <w:rFonts w:cs="Marianne"/>
          <w:szCs w:val="22"/>
        </w:rPr>
        <w:t>é</w:t>
      </w:r>
      <w:r w:rsidR="00586D14" w:rsidRPr="00DC5ECE">
        <w:rPr>
          <w:szCs w:val="22"/>
        </w:rPr>
        <w:t xml:space="preserve"> </w:t>
      </w:r>
      <w:r w:rsidRPr="00DC5ECE">
        <w:rPr>
          <w:szCs w:val="22"/>
        </w:rPr>
        <w:t>par son mandataire.</w:t>
      </w:r>
    </w:p>
    <w:p w14:paraId="507EE91A" w14:textId="77777777" w:rsidR="008E7B6B" w:rsidRPr="00DC5ECE" w:rsidRDefault="008E7B6B" w:rsidP="00DC5ECE">
      <w:pPr>
        <w:spacing w:before="120" w:after="120"/>
        <w:ind w:left="0" w:right="0"/>
        <w:rPr>
          <w:szCs w:val="22"/>
        </w:rPr>
      </w:pPr>
    </w:p>
    <w:p w14:paraId="38EDBB28" w14:textId="1554E9AC" w:rsidR="009B72EC" w:rsidRPr="008F607E" w:rsidRDefault="004A0816" w:rsidP="00534D0F">
      <w:pPr>
        <w:pStyle w:val="Titre2"/>
        <w:ind w:left="0"/>
        <w:rPr>
          <w:rStyle w:val="Rfrenceple"/>
          <w:smallCaps w:val="0"/>
          <w:color w:val="auto"/>
          <w:u w:val="none"/>
        </w:rPr>
      </w:pPr>
      <w:bookmarkStart w:id="128" w:name="_Toc25859994"/>
      <w:bookmarkStart w:id="129" w:name="_Toc25859995"/>
      <w:bookmarkStart w:id="130" w:name="__Fieldmark__708_15267165601"/>
      <w:bookmarkStart w:id="131" w:name="__Fieldmark__708_1526716560"/>
      <w:bookmarkStart w:id="132" w:name="__Fieldmark__701_15267165601"/>
      <w:bookmarkStart w:id="133" w:name="__Fieldmark__701_1526716560"/>
      <w:bookmarkStart w:id="134" w:name="__Fieldmark__695_15267165601"/>
      <w:bookmarkStart w:id="135" w:name="__Fieldmark__695_1526716560"/>
      <w:bookmarkStart w:id="136" w:name="__Fieldmark__688_15267165601"/>
      <w:bookmarkStart w:id="137" w:name="__Fieldmark__688_1526716560"/>
      <w:bookmarkStart w:id="138" w:name="__Fieldmark__681_15267165601"/>
      <w:bookmarkStart w:id="139" w:name="__Fieldmark__681_1526716560"/>
      <w:bookmarkStart w:id="140" w:name="__Fieldmark__675_15267165601"/>
      <w:bookmarkStart w:id="141" w:name="__Fieldmark__675_1526716560"/>
      <w:bookmarkStart w:id="142" w:name="__Fieldmark__670_15267165601"/>
      <w:bookmarkStart w:id="143" w:name="__Fieldmark__670_1526716560"/>
      <w:bookmarkStart w:id="144" w:name="__Fieldmark__663_15267165601"/>
      <w:bookmarkStart w:id="145" w:name="__Fieldmark__663_1526716560"/>
      <w:bookmarkStart w:id="146" w:name="__Fieldmark__656_15267165601"/>
      <w:bookmarkStart w:id="147" w:name="_Toc499730925"/>
      <w:bookmarkStart w:id="148" w:name="_Toc24016829"/>
      <w:bookmarkStart w:id="149" w:name="_Toc175053891"/>
      <w:bookmarkStart w:id="150" w:name="_Toc189645891"/>
      <w:bookmarkStart w:id="151" w:name="_Toc201134839"/>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8F607E">
        <w:rPr>
          <w:rStyle w:val="Rfrenceple"/>
          <w:caps w:val="0"/>
          <w:smallCaps w:val="0"/>
          <w:color w:val="auto"/>
          <w:u w:val="none"/>
        </w:rPr>
        <w:t>LIEUX D’EXECUTION</w:t>
      </w:r>
      <w:bookmarkEnd w:id="148"/>
      <w:bookmarkEnd w:id="149"/>
      <w:bookmarkEnd w:id="150"/>
      <w:bookmarkEnd w:id="151"/>
      <w:r w:rsidRPr="008F607E">
        <w:rPr>
          <w:rStyle w:val="Rfrenceple"/>
          <w:caps w:val="0"/>
          <w:smallCaps w:val="0"/>
          <w:color w:val="auto"/>
          <w:u w:val="none"/>
        </w:rPr>
        <w:t xml:space="preserve"> </w:t>
      </w:r>
    </w:p>
    <w:p w14:paraId="01A9EAC2" w14:textId="0BC48F36" w:rsidR="009C36CE" w:rsidRPr="00DC5ECE" w:rsidRDefault="008E7B6B" w:rsidP="00DC5ECE">
      <w:pPr>
        <w:spacing w:before="120" w:after="120"/>
        <w:ind w:left="0" w:right="0"/>
        <w:rPr>
          <w:szCs w:val="22"/>
        </w:rPr>
      </w:pPr>
      <w:r w:rsidRPr="00DC5ECE">
        <w:rPr>
          <w:szCs w:val="22"/>
        </w:rPr>
        <w:t>L</w:t>
      </w:r>
      <w:r w:rsidR="0059599A" w:rsidRPr="00DC5ECE">
        <w:rPr>
          <w:szCs w:val="22"/>
        </w:rPr>
        <w:t>es</w:t>
      </w:r>
      <w:r w:rsidRPr="00DC5ECE">
        <w:rPr>
          <w:szCs w:val="22"/>
        </w:rPr>
        <w:t xml:space="preserve"> mission</w:t>
      </w:r>
      <w:r w:rsidR="0059599A" w:rsidRPr="00DC5ECE">
        <w:rPr>
          <w:szCs w:val="22"/>
        </w:rPr>
        <w:t>s</w:t>
      </w:r>
      <w:r w:rsidRPr="00DC5ECE">
        <w:rPr>
          <w:szCs w:val="22"/>
        </w:rPr>
        <w:t xml:space="preserve"> d’expertise </w:t>
      </w:r>
      <w:r w:rsidR="0059599A" w:rsidRPr="00DC5ECE">
        <w:rPr>
          <w:szCs w:val="22"/>
        </w:rPr>
        <w:t>médicales</w:t>
      </w:r>
      <w:r w:rsidRPr="00DC5ECE">
        <w:rPr>
          <w:szCs w:val="22"/>
        </w:rPr>
        <w:t xml:space="preserve"> </w:t>
      </w:r>
      <w:r w:rsidR="0059599A" w:rsidRPr="00DC5ECE">
        <w:rPr>
          <w:szCs w:val="22"/>
        </w:rPr>
        <w:t>son</w:t>
      </w:r>
      <w:r w:rsidRPr="00DC5ECE">
        <w:rPr>
          <w:szCs w:val="22"/>
        </w:rPr>
        <w:t>t exécutée</w:t>
      </w:r>
      <w:r w:rsidR="0059599A" w:rsidRPr="00DC5ECE">
        <w:rPr>
          <w:szCs w:val="22"/>
        </w:rPr>
        <w:t>s</w:t>
      </w:r>
      <w:r w:rsidRPr="00DC5ECE">
        <w:rPr>
          <w:szCs w:val="22"/>
        </w:rPr>
        <w:t xml:space="preserve"> dans les locaux </w:t>
      </w:r>
      <w:r w:rsidR="003F3A21">
        <w:rPr>
          <w:szCs w:val="22"/>
        </w:rPr>
        <w:t xml:space="preserve">professionnels </w:t>
      </w:r>
      <w:r w:rsidRPr="00DC5ECE">
        <w:rPr>
          <w:szCs w:val="22"/>
        </w:rPr>
        <w:t>du titulaire.</w:t>
      </w:r>
      <w:r w:rsidR="0059599A" w:rsidRPr="00DC5ECE">
        <w:rPr>
          <w:szCs w:val="22"/>
        </w:rPr>
        <w:t xml:space="preserve"> En cas d’incapacité de la victime à se déplacer</w:t>
      </w:r>
      <w:r w:rsidR="00F45522">
        <w:rPr>
          <w:szCs w:val="22"/>
        </w:rPr>
        <w:t>,</w:t>
      </w:r>
      <w:r w:rsidR="0059599A" w:rsidRPr="00DC5ECE">
        <w:rPr>
          <w:szCs w:val="22"/>
        </w:rPr>
        <w:t xml:space="preserve"> le médecin pourra se rendre </w:t>
      </w:r>
      <w:r w:rsidR="005B4B88" w:rsidRPr="00DC5ECE">
        <w:rPr>
          <w:szCs w:val="22"/>
        </w:rPr>
        <w:t xml:space="preserve">au lieu de résidence de celle-ci ou dans le cabinet de son médecin conseil. </w:t>
      </w:r>
      <w:r w:rsidR="0059599A" w:rsidRPr="00DC5ECE">
        <w:rPr>
          <w:szCs w:val="22"/>
        </w:rPr>
        <w:t xml:space="preserve"> </w:t>
      </w:r>
    </w:p>
    <w:p w14:paraId="10932875" w14:textId="7D2F070E" w:rsidR="00E02BD8" w:rsidRDefault="008E7B6B" w:rsidP="00DC5ECE">
      <w:pPr>
        <w:spacing w:before="120" w:after="120"/>
        <w:ind w:left="0" w:right="0"/>
        <w:rPr>
          <w:szCs w:val="22"/>
        </w:rPr>
      </w:pPr>
      <w:r w:rsidRPr="00DC5ECE">
        <w:rPr>
          <w:szCs w:val="22"/>
        </w:rPr>
        <w:t xml:space="preserve">Concernant la mission d’assistance du ministère dans le cadre des procédures d’expertise judiciaire, le titulaire devra se déplacer vers le lieu de convocation pour assister à l’expertise judiciaire. </w:t>
      </w:r>
      <w:bookmarkStart w:id="152" w:name="_Toc24016495"/>
      <w:bookmarkStart w:id="153" w:name="_Toc24016830"/>
      <w:bookmarkStart w:id="154" w:name="_Toc24017159"/>
      <w:bookmarkStart w:id="155" w:name="_Toc24017369"/>
      <w:bookmarkStart w:id="156" w:name="_Toc24016496"/>
      <w:bookmarkStart w:id="157" w:name="_Toc24016831"/>
      <w:bookmarkStart w:id="158" w:name="_Toc24017160"/>
      <w:bookmarkStart w:id="159" w:name="_Toc24017370"/>
      <w:bookmarkStart w:id="160" w:name="_Toc24016497"/>
      <w:bookmarkStart w:id="161" w:name="_Toc24016832"/>
      <w:bookmarkStart w:id="162" w:name="_Toc24017161"/>
      <w:bookmarkStart w:id="163" w:name="_Toc24017371"/>
      <w:bookmarkStart w:id="164" w:name="_Toc24016498"/>
      <w:bookmarkStart w:id="165" w:name="_Toc24016833"/>
      <w:bookmarkStart w:id="166" w:name="_Toc24017162"/>
      <w:bookmarkStart w:id="167" w:name="_Toc24017372"/>
      <w:bookmarkStart w:id="168" w:name="_Toc24016499"/>
      <w:bookmarkStart w:id="169" w:name="_Toc24016834"/>
      <w:bookmarkStart w:id="170" w:name="_Toc24017163"/>
      <w:bookmarkStart w:id="171" w:name="_Toc24017373"/>
      <w:bookmarkStart w:id="172" w:name="_Toc24016500"/>
      <w:bookmarkStart w:id="173" w:name="_Toc24016835"/>
      <w:bookmarkStart w:id="174" w:name="_Toc24017164"/>
      <w:bookmarkStart w:id="175" w:name="_Toc24017374"/>
      <w:bookmarkStart w:id="176" w:name="_Toc24016501"/>
      <w:bookmarkStart w:id="177" w:name="_Toc24016836"/>
      <w:bookmarkStart w:id="178" w:name="_Toc24017165"/>
      <w:bookmarkStart w:id="179" w:name="_Toc24017375"/>
      <w:bookmarkStart w:id="180" w:name="_Toc24016502"/>
      <w:bookmarkStart w:id="181" w:name="_Toc24016837"/>
      <w:bookmarkStart w:id="182" w:name="_Toc24017166"/>
      <w:bookmarkStart w:id="183" w:name="_Toc24017376"/>
      <w:bookmarkStart w:id="184" w:name="_Toc24016503"/>
      <w:bookmarkStart w:id="185" w:name="_Toc24016838"/>
      <w:bookmarkStart w:id="186" w:name="_Toc24017167"/>
      <w:bookmarkStart w:id="187" w:name="_Toc24017377"/>
      <w:bookmarkStart w:id="188" w:name="_Toc24016504"/>
      <w:bookmarkStart w:id="189" w:name="_Toc24016839"/>
      <w:bookmarkStart w:id="190" w:name="_Toc24017168"/>
      <w:bookmarkStart w:id="191" w:name="_Toc24017378"/>
      <w:bookmarkStart w:id="192" w:name="_Toc24016505"/>
      <w:bookmarkStart w:id="193" w:name="_Toc24016840"/>
      <w:bookmarkStart w:id="194" w:name="_Toc24017169"/>
      <w:bookmarkStart w:id="195" w:name="_Toc24017379"/>
      <w:bookmarkStart w:id="196" w:name="_Toc24016506"/>
      <w:bookmarkStart w:id="197" w:name="_Toc24016841"/>
      <w:bookmarkStart w:id="198" w:name="_Toc24017170"/>
      <w:bookmarkStart w:id="199" w:name="_Toc24017380"/>
      <w:bookmarkStart w:id="200" w:name="_Toc24016507"/>
      <w:bookmarkStart w:id="201" w:name="_Toc24016842"/>
      <w:bookmarkStart w:id="202" w:name="_Toc24017171"/>
      <w:bookmarkStart w:id="203" w:name="_Toc24017381"/>
      <w:bookmarkStart w:id="204" w:name="_Toc24016508"/>
      <w:bookmarkStart w:id="205" w:name="_Toc24016843"/>
      <w:bookmarkStart w:id="206" w:name="_Toc24017172"/>
      <w:bookmarkStart w:id="207" w:name="_Toc24017382"/>
      <w:bookmarkStart w:id="208" w:name="_Toc499730927"/>
      <w:bookmarkStart w:id="209" w:name="_Toc499730933"/>
      <w:bookmarkStart w:id="210" w:name="_Toc499730934"/>
      <w:bookmarkStart w:id="211" w:name="_Toc530405905"/>
      <w:bookmarkStart w:id="212" w:name="_Toc179979687"/>
      <w:bookmarkStart w:id="213" w:name="_Toc189645892"/>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14:paraId="4CC83138" w14:textId="2EC124A9" w:rsidR="00F45522" w:rsidRPr="00F45522" w:rsidRDefault="00F45522" w:rsidP="00F45522">
      <w:pPr>
        <w:pStyle w:val="Corpsdetexte"/>
        <w:spacing w:before="219"/>
        <w:ind w:left="0"/>
        <w:rPr>
          <w:rFonts w:ascii="Marianne" w:hAnsi="Marianne" w:cs="Arial"/>
          <w:i w:val="0"/>
          <w:iCs w:val="0"/>
          <w:color w:val="auto"/>
          <w:szCs w:val="22"/>
        </w:rPr>
      </w:pPr>
      <w:r w:rsidRPr="00F45522">
        <w:rPr>
          <w:rFonts w:ascii="Marianne" w:hAnsi="Marianne" w:cs="Arial"/>
          <w:i w:val="0"/>
          <w:iCs w:val="0"/>
          <w:color w:val="auto"/>
          <w:szCs w:val="22"/>
        </w:rPr>
        <w:t xml:space="preserve">Les frais de déplacement sont pris en charge par l’administration comme décrit à l’article IX.2.2 du </w:t>
      </w:r>
      <w:r>
        <w:rPr>
          <w:rFonts w:ascii="Marianne" w:hAnsi="Marianne" w:cs="Arial"/>
          <w:i w:val="0"/>
          <w:iCs w:val="0"/>
          <w:color w:val="auto"/>
          <w:szCs w:val="22"/>
        </w:rPr>
        <w:t xml:space="preserve">présent </w:t>
      </w:r>
      <w:r w:rsidRPr="00F45522">
        <w:rPr>
          <w:rFonts w:ascii="Marianne" w:hAnsi="Marianne" w:cs="Arial"/>
          <w:i w:val="0"/>
          <w:iCs w:val="0"/>
          <w:color w:val="auto"/>
          <w:szCs w:val="22"/>
        </w:rPr>
        <w:t>CCAP.</w:t>
      </w:r>
    </w:p>
    <w:p w14:paraId="102E9A53" w14:textId="77777777" w:rsidR="00F45522" w:rsidRDefault="00F45522" w:rsidP="00DC5ECE">
      <w:pPr>
        <w:spacing w:before="120" w:after="120"/>
        <w:ind w:left="0" w:right="0"/>
        <w:rPr>
          <w:szCs w:val="22"/>
        </w:rPr>
      </w:pPr>
    </w:p>
    <w:p w14:paraId="1656988B" w14:textId="77777777" w:rsidR="00F45522" w:rsidRPr="00DC5ECE" w:rsidRDefault="00F45522" w:rsidP="00DC5ECE">
      <w:pPr>
        <w:spacing w:before="120" w:after="120"/>
        <w:ind w:left="0" w:right="0"/>
        <w:rPr>
          <w:szCs w:val="22"/>
        </w:rPr>
      </w:pPr>
    </w:p>
    <w:p w14:paraId="66449163" w14:textId="024876EB" w:rsidR="00D80464" w:rsidRPr="00DC5ECE" w:rsidRDefault="00D80464" w:rsidP="00DC5ECE">
      <w:pPr>
        <w:spacing w:before="120" w:after="120"/>
        <w:ind w:left="0" w:right="0"/>
        <w:rPr>
          <w:rFonts w:eastAsia="MS Mincho"/>
          <w:b/>
          <w:bCs/>
          <w:caps/>
          <w:smallCaps/>
          <w:szCs w:val="22"/>
        </w:rPr>
      </w:pPr>
      <w:r w:rsidRPr="00DC5ECE">
        <w:rPr>
          <w:szCs w:val="22"/>
        </w:rPr>
        <w:br w:type="page"/>
      </w:r>
    </w:p>
    <w:p w14:paraId="6C1BCF49" w14:textId="55AC102C" w:rsidR="009B72EC" w:rsidRPr="004A0816" w:rsidRDefault="004A0816" w:rsidP="00534D0F">
      <w:pPr>
        <w:pStyle w:val="Titre1"/>
        <w:pageBreakBefore w:val="0"/>
        <w:tabs>
          <w:tab w:val="num" w:pos="0"/>
        </w:tabs>
        <w:spacing w:before="100" w:beforeAutospacing="1" w:after="100" w:afterAutospacing="1"/>
        <w:ind w:left="0"/>
        <w:jc w:val="left"/>
      </w:pPr>
      <w:bookmarkStart w:id="214" w:name="_Toc201134840"/>
      <w:r w:rsidRPr="004A0816">
        <w:rPr>
          <w:caps w:val="0"/>
        </w:rPr>
        <w:lastRenderedPageBreak/>
        <w:t>DUREE DE L’ACCORD CADRE</w:t>
      </w:r>
      <w:bookmarkEnd w:id="211"/>
      <w:bookmarkEnd w:id="212"/>
      <w:bookmarkEnd w:id="213"/>
      <w:bookmarkEnd w:id="214"/>
    </w:p>
    <w:p w14:paraId="20373888" w14:textId="77777777" w:rsidR="00F45522" w:rsidRPr="008D21F1" w:rsidRDefault="00F45522" w:rsidP="00F45522">
      <w:pPr>
        <w:rPr>
          <w:szCs w:val="22"/>
        </w:rPr>
      </w:pPr>
      <w:bookmarkStart w:id="215" w:name="_Toc499730935"/>
      <w:bookmarkStart w:id="216" w:name="_Toc191369042"/>
      <w:bookmarkStart w:id="217" w:name="_Toc191369195"/>
      <w:bookmarkStart w:id="218" w:name="_Toc191369043"/>
      <w:bookmarkStart w:id="219" w:name="_Toc191369196"/>
      <w:bookmarkStart w:id="220" w:name="_Toc191369050"/>
      <w:bookmarkStart w:id="221" w:name="_Toc191369203"/>
      <w:bookmarkStart w:id="222" w:name="_Toc24016553"/>
      <w:bookmarkStart w:id="223" w:name="_Toc24016888"/>
      <w:bookmarkStart w:id="224" w:name="_Toc24016554"/>
      <w:bookmarkStart w:id="225" w:name="_Toc24016889"/>
      <w:bookmarkStart w:id="226" w:name="_Toc24016555"/>
      <w:bookmarkStart w:id="227" w:name="_Toc24016890"/>
      <w:bookmarkStart w:id="228" w:name="_Toc24016556"/>
      <w:bookmarkStart w:id="229" w:name="_Toc24016891"/>
      <w:bookmarkStart w:id="230" w:name="_Toc24016557"/>
      <w:bookmarkStart w:id="231" w:name="_Toc24016892"/>
      <w:bookmarkStart w:id="232" w:name="_Toc24016558"/>
      <w:bookmarkStart w:id="233" w:name="_Toc24016893"/>
      <w:bookmarkStart w:id="234" w:name="_Toc24016559"/>
      <w:bookmarkStart w:id="235" w:name="_Toc24016894"/>
      <w:bookmarkStart w:id="236" w:name="_Toc175053903"/>
      <w:bookmarkStart w:id="237" w:name="_Toc179979690"/>
      <w:bookmarkStart w:id="238" w:name="_Toc189645918"/>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8D21F1">
        <w:rPr>
          <w:szCs w:val="22"/>
        </w:rPr>
        <w:t>Chaque lot est conclu pour une période initiale d’un an à compter de sa date de notification, sauf si le montant maximum est atteint avant cette échéance.</w:t>
      </w:r>
    </w:p>
    <w:p w14:paraId="01808131" w14:textId="77777777" w:rsidR="00F45522" w:rsidRPr="008D21F1" w:rsidRDefault="00F45522" w:rsidP="00F45522">
      <w:pPr>
        <w:rPr>
          <w:szCs w:val="22"/>
        </w:rPr>
      </w:pPr>
      <w:r w:rsidRPr="008D21F1">
        <w:rPr>
          <w:noProof/>
          <w:szCs w:val="22"/>
        </w:rPr>
        <w:t xml:space="preserve">Il sera ensuite reconductible trois fois, pour une durée d’un an </w:t>
      </w:r>
      <w:r w:rsidRPr="008D21F1">
        <w:rPr>
          <w:szCs w:val="22"/>
        </w:rPr>
        <w:t>au plus tôt à compter de la date à laquelle le montant maximum est atteint, ou au plus tard au terme d'un délai d’un an à compter de sa date de notification ou de sa reconduction, le cas échéant. La durée totale, reconductions comprises, n’excédera pas quatre ans.</w:t>
      </w:r>
    </w:p>
    <w:p w14:paraId="39E8F71D" w14:textId="77777777" w:rsidR="00F45522" w:rsidRPr="008D21F1" w:rsidRDefault="00F45522" w:rsidP="00F45522">
      <w:pPr>
        <w:rPr>
          <w:szCs w:val="22"/>
        </w:rPr>
      </w:pPr>
      <w:r w:rsidRPr="008D21F1">
        <w:rPr>
          <w:szCs w:val="22"/>
        </w:rPr>
        <w:t>Chaque reconduction prendra la forme d’une décision tacite. Conformément aux dispositions du Code de la commande publique, le titulaire ne pourra pas refuser cette reconduction.</w:t>
      </w:r>
    </w:p>
    <w:p w14:paraId="395CE3DC" w14:textId="77777777" w:rsidR="00F45522" w:rsidRPr="008D21F1" w:rsidRDefault="00F45522" w:rsidP="00F45522">
      <w:pPr>
        <w:rPr>
          <w:szCs w:val="22"/>
        </w:rPr>
      </w:pPr>
      <w:r w:rsidRPr="008D21F1">
        <w:rPr>
          <w:szCs w:val="22"/>
        </w:rPr>
        <w:t>Pour un marché dont le montant maximum est atteint, la reconduction interviendra dans les mêmes conditions dès le constat de cet événement.</w:t>
      </w:r>
    </w:p>
    <w:p w14:paraId="3B9E4970" w14:textId="77777777" w:rsidR="00F45522" w:rsidRPr="008D21F1" w:rsidRDefault="00F45522" w:rsidP="00F45522">
      <w:pPr>
        <w:rPr>
          <w:szCs w:val="22"/>
        </w:rPr>
      </w:pPr>
      <w:r w:rsidRPr="008D21F1">
        <w:rPr>
          <w:szCs w:val="22"/>
        </w:rPr>
        <w:t>En cas de non reconduction, l’acheteur</w:t>
      </w:r>
      <w:r w:rsidRPr="008D21F1">
        <w:rPr>
          <w:rFonts w:eastAsia="MS Mincho"/>
          <w:szCs w:val="22"/>
        </w:rPr>
        <w:t xml:space="preserve"> </w:t>
      </w:r>
      <w:r w:rsidRPr="008D21F1">
        <w:rPr>
          <w:szCs w:val="22"/>
        </w:rPr>
        <w:t>en informe le titulaire deux mois avant la fin de la période en cours. Le titulaire reste cependant engagé jusqu’à la fin de la période en cours et pour toutes les commandes passées avant la date de fin de validité de l’accord-cadre.</w:t>
      </w:r>
    </w:p>
    <w:p w14:paraId="42741159" w14:textId="77777777" w:rsidR="00F45522" w:rsidRPr="008D21F1" w:rsidRDefault="00F45522" w:rsidP="00F45522">
      <w:pPr>
        <w:rPr>
          <w:szCs w:val="22"/>
        </w:rPr>
      </w:pPr>
      <w:r w:rsidRPr="008D21F1">
        <w:rPr>
          <w:szCs w:val="22"/>
        </w:rPr>
        <w:t>Aucune indemnité n’est due à l’autre partie en cas de non-reconduction de l’accord-cadre.</w:t>
      </w:r>
    </w:p>
    <w:p w14:paraId="79CA5DFE" w14:textId="77777777" w:rsidR="00F45522" w:rsidRPr="008D21F1" w:rsidRDefault="00F45522" w:rsidP="00F45522">
      <w:pPr>
        <w:rPr>
          <w:szCs w:val="22"/>
        </w:rPr>
      </w:pPr>
      <w:r w:rsidRPr="008D21F1">
        <w:rPr>
          <w:szCs w:val="22"/>
        </w:rPr>
        <w:t>Sans préjudice de l’article R. 2162-5 du Code de la commande publique, les bons de commande peuvent être notifiés jusqu'au dernier jour de la période de validité de l’accord-cadre, sans que la durée d’exécution des prestations ne puisse excéder de plus de six mois la date de fin de validité de l’accord-cadre.</w:t>
      </w:r>
    </w:p>
    <w:p w14:paraId="6384D13B" w14:textId="68D4BEE5" w:rsidR="00F45522" w:rsidRPr="008D21F1" w:rsidRDefault="00F45522" w:rsidP="00F45522">
      <w:pPr>
        <w:rPr>
          <w:szCs w:val="22"/>
        </w:rPr>
      </w:pPr>
      <w:r w:rsidRPr="008D21F1">
        <w:rPr>
          <w:szCs w:val="22"/>
        </w:rPr>
        <w:t xml:space="preserve">La date-limite d’exécution des bons de commande définie ci-dessus correspond à la date de fin d’exécution des prestations et de début des opérations de vérification des prestations telles que définies à </w:t>
      </w:r>
      <w:r w:rsidRPr="00364474">
        <w:rPr>
          <w:szCs w:val="22"/>
        </w:rPr>
        <w:t>l’article X du</w:t>
      </w:r>
      <w:r w:rsidRPr="008D21F1">
        <w:rPr>
          <w:szCs w:val="22"/>
        </w:rPr>
        <w:t xml:space="preserve"> </w:t>
      </w:r>
      <w:r>
        <w:rPr>
          <w:szCs w:val="22"/>
        </w:rPr>
        <w:t>présent CCAP</w:t>
      </w:r>
      <w:r w:rsidRPr="008D21F1">
        <w:rPr>
          <w:szCs w:val="22"/>
        </w:rPr>
        <w:t xml:space="preserve">. </w:t>
      </w:r>
    </w:p>
    <w:p w14:paraId="38A1A72C" w14:textId="3C4BDE8D" w:rsidR="00C559F6" w:rsidRPr="004A0816" w:rsidRDefault="004A0816" w:rsidP="00534D0F">
      <w:pPr>
        <w:pStyle w:val="Titre1"/>
        <w:suppressAutoHyphens/>
        <w:spacing w:before="100" w:beforeAutospacing="1" w:after="100" w:afterAutospacing="1"/>
        <w:ind w:left="0"/>
        <w:jc w:val="left"/>
      </w:pPr>
      <w:bookmarkStart w:id="239" w:name="_Toc201134841"/>
      <w:r w:rsidRPr="004A0816">
        <w:rPr>
          <w:caps w:val="0"/>
        </w:rPr>
        <w:lastRenderedPageBreak/>
        <w:t>REPRESENTANTS DES PARTIES</w:t>
      </w:r>
      <w:bookmarkEnd w:id="236"/>
      <w:bookmarkEnd w:id="237"/>
      <w:bookmarkEnd w:id="238"/>
      <w:bookmarkEnd w:id="239"/>
    </w:p>
    <w:p w14:paraId="31130532" w14:textId="09851CB4" w:rsidR="00081DFF" w:rsidRDefault="004A0816" w:rsidP="00534D0F">
      <w:pPr>
        <w:pStyle w:val="Titre2"/>
        <w:ind w:left="0"/>
        <w:rPr>
          <w:rStyle w:val="Rfrenceple"/>
          <w:caps w:val="0"/>
          <w:smallCaps w:val="0"/>
          <w:color w:val="auto"/>
          <w:u w:val="none"/>
        </w:rPr>
      </w:pPr>
      <w:bookmarkStart w:id="240" w:name="_Toc24016604"/>
      <w:bookmarkStart w:id="241" w:name="_Toc24016939"/>
      <w:bookmarkStart w:id="242" w:name="_Toc24017214"/>
      <w:bookmarkStart w:id="243" w:name="_Toc24017424"/>
      <w:bookmarkStart w:id="244" w:name="_Toc24016605"/>
      <w:bookmarkStart w:id="245" w:name="_Toc24016940"/>
      <w:bookmarkStart w:id="246" w:name="_Toc24017215"/>
      <w:bookmarkStart w:id="247" w:name="_Toc24017425"/>
      <w:bookmarkStart w:id="248" w:name="_Toc191904663"/>
      <w:bookmarkStart w:id="249" w:name="_Toc201134842"/>
      <w:bookmarkStart w:id="250" w:name="_Toc189645919"/>
      <w:bookmarkEnd w:id="240"/>
      <w:bookmarkEnd w:id="241"/>
      <w:bookmarkEnd w:id="242"/>
      <w:bookmarkEnd w:id="243"/>
      <w:bookmarkEnd w:id="244"/>
      <w:bookmarkEnd w:id="245"/>
      <w:bookmarkEnd w:id="246"/>
      <w:bookmarkEnd w:id="247"/>
      <w:r w:rsidRPr="008F607E">
        <w:rPr>
          <w:rStyle w:val="Rfrenceple"/>
          <w:caps w:val="0"/>
          <w:smallCaps w:val="0"/>
          <w:color w:val="auto"/>
          <w:u w:val="none"/>
        </w:rPr>
        <w:t>ENVIRONNEMENT D’EXECUTION DES PRESTATIONS</w:t>
      </w:r>
      <w:bookmarkEnd w:id="248"/>
      <w:bookmarkEnd w:id="249"/>
    </w:p>
    <w:p w14:paraId="2D00C842" w14:textId="77777777" w:rsidR="00371820" w:rsidRPr="00A94540" w:rsidRDefault="00371820" w:rsidP="00371820">
      <w:pPr>
        <w:pStyle w:val="Titre3"/>
      </w:pPr>
      <w:bookmarkStart w:id="251" w:name="_Toc201134843"/>
      <w:r w:rsidRPr="00A94540">
        <w:t>Cotraitance</w:t>
      </w:r>
      <w:bookmarkEnd w:id="251"/>
    </w:p>
    <w:p w14:paraId="120F56C2" w14:textId="4472B123" w:rsidR="00371820" w:rsidRPr="00DC5ECE" w:rsidRDefault="008D480A" w:rsidP="00DC5ECE">
      <w:pPr>
        <w:spacing w:before="120" w:after="120"/>
        <w:ind w:left="0" w:right="0"/>
        <w:rPr>
          <w:szCs w:val="22"/>
        </w:rPr>
      </w:pPr>
      <w:r w:rsidRPr="00DC5ECE">
        <w:rPr>
          <w:szCs w:val="22"/>
        </w:rPr>
        <w:t>E</w:t>
      </w:r>
      <w:r w:rsidR="00371820" w:rsidRPr="00DC5ECE">
        <w:rPr>
          <w:szCs w:val="22"/>
        </w:rPr>
        <w:t>n cas de défaillance du mandataire du groupement d’opérateurs économiques, les membres du groupement sont tenus de lui désigner un remplaçant. A défaut, et à l’issue d’un délai de 8 jours calendaires courant à compter de la notification de la mise en demeure par le pouvoir adjudicateur,</w:t>
      </w:r>
      <w:r w:rsidRPr="00DC5ECE">
        <w:rPr>
          <w:szCs w:val="22"/>
        </w:rPr>
        <w:t xml:space="preserve"> et par dérogation à l’article 3.5.4 du CCAG-PI,</w:t>
      </w:r>
      <w:r w:rsidR="00371820" w:rsidRPr="00DC5ECE">
        <w:rPr>
          <w:szCs w:val="22"/>
        </w:rPr>
        <w:t xml:space="preserve"> le cocontractant inscrit en deuxième position dans l’acte d’engagement devient le nouveau mandataire du groupement. </w:t>
      </w:r>
    </w:p>
    <w:p w14:paraId="71800E97" w14:textId="1DCCFE2A" w:rsidR="00371820" w:rsidRPr="00642D4F" w:rsidRDefault="00DC5ECE" w:rsidP="00371820">
      <w:pPr>
        <w:pStyle w:val="Titre3"/>
        <w:tabs>
          <w:tab w:val="num" w:pos="567"/>
        </w:tabs>
        <w:ind w:right="0"/>
        <w:rPr>
          <w:szCs w:val="20"/>
        </w:rPr>
      </w:pPr>
      <w:bookmarkStart w:id="252" w:name="_Toc201134844"/>
      <w:r w:rsidRPr="00642D4F">
        <w:rPr>
          <w:szCs w:val="20"/>
        </w:rPr>
        <w:t>Sous-traitance</w:t>
      </w:r>
      <w:bookmarkEnd w:id="252"/>
    </w:p>
    <w:p w14:paraId="58BCA6F2" w14:textId="22F1D93A" w:rsidR="00371820" w:rsidRPr="00DC5ECE" w:rsidRDefault="00371820" w:rsidP="00DC5ECE">
      <w:pPr>
        <w:spacing w:before="120" w:after="120"/>
        <w:ind w:left="0" w:right="0"/>
        <w:rPr>
          <w:szCs w:val="22"/>
        </w:rPr>
      </w:pPr>
      <w:r w:rsidRPr="00DC5ECE">
        <w:rPr>
          <w:szCs w:val="22"/>
        </w:rPr>
        <w:t>Le titulaire peut sous-traiter l’exécution de certaines prestations faisant l’objet du présent accord-cadre, dans les conditions prévues aux articles L. 2193-1 à L. 2193-1</w:t>
      </w:r>
      <w:r w:rsidR="00A50C0F" w:rsidRPr="00DC5ECE">
        <w:rPr>
          <w:szCs w:val="22"/>
        </w:rPr>
        <w:t>4 et R. 2193-1 à R. 2193-22 du C</w:t>
      </w:r>
      <w:r w:rsidRPr="00DC5ECE">
        <w:rPr>
          <w:szCs w:val="22"/>
        </w:rPr>
        <w:t>ode de la commande publique, sous réserve de l’acceptation et de l’agrément des conditions du paiement du ou des sous-traitants.</w:t>
      </w:r>
    </w:p>
    <w:p w14:paraId="585D87ED" w14:textId="77777777" w:rsidR="00371820" w:rsidRPr="00DC5ECE" w:rsidRDefault="00371820" w:rsidP="00DC5ECE">
      <w:pPr>
        <w:spacing w:before="120" w:after="120"/>
        <w:ind w:left="0" w:right="0"/>
        <w:rPr>
          <w:szCs w:val="22"/>
        </w:rPr>
      </w:pPr>
      <w:r w:rsidRPr="00DC5ECE">
        <w:rPr>
          <w:szCs w:val="22"/>
        </w:rPr>
        <w:t>Il est toutefois rappelé que le titulaire demeure le seul interlocuteur de l’administration et assume l’entière responsabilité des prestations objet de l’accord-cadre.</w:t>
      </w:r>
    </w:p>
    <w:p w14:paraId="17346C29" w14:textId="77777777" w:rsidR="00371820" w:rsidRPr="00DC5ECE" w:rsidRDefault="00371820" w:rsidP="00DC5ECE">
      <w:pPr>
        <w:spacing w:before="120" w:after="120"/>
        <w:ind w:left="0" w:right="0"/>
        <w:rPr>
          <w:szCs w:val="22"/>
        </w:rPr>
      </w:pPr>
      <w:r w:rsidRPr="00DC5ECE">
        <w:rPr>
          <w:szCs w:val="22"/>
        </w:rPr>
        <w:t>Le titulaire s'engage notamment à lui présenter les entreprises auxquelles il envisage de confier la réalisation de certaines parties de l’accord-cadre. Pour ce faire, il remplit une déclaration relative à la présentation d’un sous-traitant. En cas d'accord, l’administration devra accepter le sous-traitant proposé et agréer ses conditions de paiement.</w:t>
      </w:r>
    </w:p>
    <w:p w14:paraId="41BB17FF" w14:textId="6D76C64B" w:rsidR="00081DFF" w:rsidRPr="00642D4F" w:rsidRDefault="00DC5ECE" w:rsidP="00D80464">
      <w:pPr>
        <w:pStyle w:val="Titre3"/>
        <w:tabs>
          <w:tab w:val="num" w:pos="567"/>
        </w:tabs>
        <w:ind w:right="0"/>
        <w:rPr>
          <w:szCs w:val="20"/>
        </w:rPr>
      </w:pPr>
      <w:bookmarkStart w:id="253" w:name="_Toc191904664"/>
      <w:bookmarkStart w:id="254" w:name="_Toc201134845"/>
      <w:r w:rsidRPr="00642D4F">
        <w:rPr>
          <w:szCs w:val="20"/>
        </w:rPr>
        <w:t>Communication entre les parties</w:t>
      </w:r>
      <w:bookmarkEnd w:id="253"/>
      <w:bookmarkEnd w:id="254"/>
    </w:p>
    <w:p w14:paraId="41945A64" w14:textId="77777777" w:rsidR="00081DFF" w:rsidRPr="00DC5ECE" w:rsidRDefault="00081DFF" w:rsidP="00DC5ECE">
      <w:pPr>
        <w:spacing w:before="120" w:after="120"/>
        <w:ind w:left="0" w:right="0"/>
        <w:rPr>
          <w:szCs w:val="22"/>
        </w:rPr>
      </w:pPr>
      <w:r w:rsidRPr="00DC5ECE">
        <w:rPr>
          <w:szCs w:val="22"/>
        </w:rPr>
        <w:t>Les parties se transmettent les informations, décisions et documents relatifs à l’exécution de l’accord-cadre par tout moyen de communication permettant de déterminer de façon certaine la date et l’heure de réception.</w:t>
      </w:r>
    </w:p>
    <w:p w14:paraId="735C967A" w14:textId="77777777" w:rsidR="00081DFF" w:rsidRPr="00DC5ECE" w:rsidRDefault="00081DFF" w:rsidP="00DC5ECE">
      <w:pPr>
        <w:spacing w:before="120" w:after="120"/>
        <w:ind w:left="0" w:right="0"/>
        <w:rPr>
          <w:szCs w:val="22"/>
        </w:rPr>
      </w:pPr>
      <w:r w:rsidRPr="00DC5ECE">
        <w:rPr>
          <w:szCs w:val="22"/>
        </w:rPr>
        <w:t>L’administration peut refuser la communication d’informations, notamment au regard des impératifs de sécurité et de confidentialité, par décision dûment motivée.</w:t>
      </w:r>
    </w:p>
    <w:p w14:paraId="30BE6BEE" w14:textId="03486765" w:rsidR="00C559F6" w:rsidRPr="008F607E" w:rsidRDefault="004A0816" w:rsidP="00534D0F">
      <w:pPr>
        <w:pStyle w:val="Titre2"/>
        <w:ind w:left="0"/>
        <w:rPr>
          <w:rStyle w:val="Rfrenceple"/>
          <w:smallCaps w:val="0"/>
          <w:color w:val="auto"/>
          <w:u w:val="none"/>
        </w:rPr>
      </w:pPr>
      <w:bookmarkStart w:id="255" w:name="_Toc192685126"/>
      <w:bookmarkStart w:id="256" w:name="_Toc192770958"/>
      <w:bookmarkStart w:id="257" w:name="_Toc194919383"/>
      <w:bookmarkStart w:id="258" w:name="_Toc192685127"/>
      <w:bookmarkStart w:id="259" w:name="_Toc192770959"/>
      <w:bookmarkStart w:id="260" w:name="_Toc194919384"/>
      <w:bookmarkStart w:id="261" w:name="_Toc192685128"/>
      <w:bookmarkStart w:id="262" w:name="_Toc192770960"/>
      <w:bookmarkStart w:id="263" w:name="_Toc192685130"/>
      <w:bookmarkStart w:id="264" w:name="_Toc192770962"/>
      <w:bookmarkStart w:id="265" w:name="_Toc194919387"/>
      <w:bookmarkStart w:id="266" w:name="_Toc192770965"/>
      <w:bookmarkStart w:id="267" w:name="_Toc175053905"/>
      <w:bookmarkStart w:id="268" w:name="_Toc24016941"/>
      <w:bookmarkStart w:id="269" w:name="_Toc189645922"/>
      <w:bookmarkStart w:id="270" w:name="_Toc201134846"/>
      <w:bookmarkEnd w:id="250"/>
      <w:bookmarkEnd w:id="255"/>
      <w:bookmarkEnd w:id="256"/>
      <w:bookmarkEnd w:id="257"/>
      <w:bookmarkEnd w:id="258"/>
      <w:bookmarkEnd w:id="259"/>
      <w:bookmarkEnd w:id="260"/>
      <w:bookmarkEnd w:id="261"/>
      <w:bookmarkEnd w:id="262"/>
      <w:bookmarkEnd w:id="263"/>
      <w:bookmarkEnd w:id="264"/>
      <w:bookmarkEnd w:id="265"/>
      <w:bookmarkEnd w:id="266"/>
      <w:r w:rsidRPr="008F607E">
        <w:rPr>
          <w:rStyle w:val="Rfrenceple"/>
          <w:caps w:val="0"/>
          <w:smallCaps w:val="0"/>
          <w:color w:val="auto"/>
          <w:u w:val="none"/>
        </w:rPr>
        <w:t>INTERVENANTS</w:t>
      </w:r>
      <w:bookmarkEnd w:id="267"/>
      <w:bookmarkEnd w:id="268"/>
      <w:bookmarkEnd w:id="269"/>
      <w:bookmarkEnd w:id="270"/>
      <w:r w:rsidRPr="008F607E">
        <w:rPr>
          <w:rStyle w:val="Rfrenceple"/>
          <w:caps w:val="0"/>
          <w:smallCaps w:val="0"/>
          <w:color w:val="auto"/>
          <w:u w:val="none"/>
        </w:rPr>
        <w:t xml:space="preserve"> </w:t>
      </w:r>
    </w:p>
    <w:p w14:paraId="143F518C" w14:textId="0F49627A" w:rsidR="00C559F6" w:rsidRPr="00A50C0F" w:rsidRDefault="00DC5ECE" w:rsidP="00EB17F4">
      <w:pPr>
        <w:pStyle w:val="Titre3"/>
        <w:tabs>
          <w:tab w:val="num" w:pos="567"/>
        </w:tabs>
        <w:ind w:right="0"/>
        <w:rPr>
          <w:szCs w:val="20"/>
        </w:rPr>
      </w:pPr>
      <w:bookmarkStart w:id="271" w:name="_Toc201134847"/>
      <w:r w:rsidRPr="00A50C0F">
        <w:rPr>
          <w:szCs w:val="20"/>
        </w:rPr>
        <w:t>Généralités</w:t>
      </w:r>
      <w:bookmarkEnd w:id="271"/>
    </w:p>
    <w:p w14:paraId="5C28114B" w14:textId="77777777" w:rsidR="00C559F6" w:rsidRPr="00DC5ECE" w:rsidRDefault="00C559F6" w:rsidP="00DC5ECE">
      <w:pPr>
        <w:spacing w:before="120" w:after="120"/>
        <w:ind w:left="0" w:right="0"/>
        <w:rPr>
          <w:szCs w:val="22"/>
        </w:rPr>
      </w:pPr>
      <w:r w:rsidRPr="00DC5ECE">
        <w:rPr>
          <w:szCs w:val="22"/>
        </w:rPr>
        <w:t>Les parties s’engagent à collaborer au mieux de leurs possibilités afin de permettre la bonne exécution de leurs obligations. Pour ce faire, elles désignent chacune un interlocuteur chargé du suivi des prestations au cours de l’exécution de l’accord-cadre.</w:t>
      </w:r>
    </w:p>
    <w:p w14:paraId="082C553F" w14:textId="77777777" w:rsidR="00C559F6" w:rsidRPr="00DC5ECE" w:rsidRDefault="00C559F6" w:rsidP="00DC5ECE">
      <w:pPr>
        <w:spacing w:before="120" w:after="120"/>
        <w:ind w:left="0" w:right="0"/>
        <w:rPr>
          <w:szCs w:val="22"/>
        </w:rPr>
      </w:pPr>
      <w:r w:rsidRPr="00DC5ECE">
        <w:rPr>
          <w:szCs w:val="22"/>
        </w:rPr>
        <w:t>La désignation des représentants des parties ne saurait remettre en cause le commencement d’exécution des prestations tel que prévu à l’accord-cadre.</w:t>
      </w:r>
    </w:p>
    <w:p w14:paraId="27CF140D" w14:textId="05470832" w:rsidR="00C559F6" w:rsidRPr="00A50C0F" w:rsidRDefault="00DC5ECE" w:rsidP="00EB17F4">
      <w:pPr>
        <w:pStyle w:val="Titre3"/>
        <w:ind w:right="0"/>
        <w:rPr>
          <w:szCs w:val="20"/>
        </w:rPr>
      </w:pPr>
      <w:bookmarkStart w:id="272" w:name="_Toc189645924"/>
      <w:bookmarkStart w:id="273" w:name="_Toc201134848"/>
      <w:r w:rsidRPr="00A50C0F">
        <w:rPr>
          <w:szCs w:val="20"/>
        </w:rPr>
        <w:lastRenderedPageBreak/>
        <w:t>Représentants de l’acheteur</w:t>
      </w:r>
      <w:bookmarkEnd w:id="272"/>
      <w:bookmarkEnd w:id="273"/>
    </w:p>
    <w:p w14:paraId="79F76C33" w14:textId="0BDCE4D7" w:rsidR="009D687D" w:rsidRPr="00DC5ECE" w:rsidRDefault="009D687D" w:rsidP="00DC5ECE">
      <w:pPr>
        <w:spacing w:before="120" w:after="120"/>
        <w:ind w:left="0" w:right="0"/>
        <w:rPr>
          <w:szCs w:val="22"/>
        </w:rPr>
      </w:pPr>
      <w:r w:rsidRPr="00DC5ECE">
        <w:rPr>
          <w:szCs w:val="22"/>
        </w:rPr>
        <w:t>Par dérogation à l’article 3.3 du CCAG</w:t>
      </w:r>
      <w:r w:rsidR="0072228C" w:rsidRPr="00DC5ECE">
        <w:rPr>
          <w:szCs w:val="22"/>
        </w:rPr>
        <w:t>-</w:t>
      </w:r>
      <w:r w:rsidR="006D3778" w:rsidRPr="00DC5ECE">
        <w:rPr>
          <w:szCs w:val="22"/>
        </w:rPr>
        <w:t>PI, dans les dix</w:t>
      </w:r>
      <w:r w:rsidRPr="00DC5ECE">
        <w:rPr>
          <w:szCs w:val="22"/>
        </w:rPr>
        <w:t xml:space="preserve"> jours ouvrés suivant la notification de l’accord-cadre, l’administration désigne un interlocuteur technique de l’administration (ITA) chargé de la représenter auprès du titulaire, pour les besoins de l’exécution de l’accord-cadre. Une personne de niveau équivalent peut être désignée en remplacement en cas de nécessité.</w:t>
      </w:r>
    </w:p>
    <w:p w14:paraId="23FEEBAC" w14:textId="77777777" w:rsidR="009D687D" w:rsidRPr="00DC5ECE" w:rsidRDefault="009D687D" w:rsidP="00DC5ECE">
      <w:pPr>
        <w:spacing w:before="120" w:after="120"/>
        <w:ind w:left="0" w:right="0"/>
        <w:rPr>
          <w:szCs w:val="22"/>
        </w:rPr>
      </w:pPr>
      <w:r w:rsidRPr="00DC5ECE">
        <w:rPr>
          <w:szCs w:val="22"/>
        </w:rPr>
        <w:t>L’ITA a la faculté de se faire assister par toute personne dont il juge le concours utile à la bonne exécution de sa mission.</w:t>
      </w:r>
    </w:p>
    <w:p w14:paraId="05A3E4CD" w14:textId="6A013E64" w:rsidR="009D687D" w:rsidRPr="00A50C0F" w:rsidRDefault="00DC5ECE" w:rsidP="00F753E6">
      <w:pPr>
        <w:pStyle w:val="Titre3"/>
        <w:ind w:right="0"/>
        <w:rPr>
          <w:szCs w:val="20"/>
        </w:rPr>
      </w:pPr>
      <w:bookmarkStart w:id="274" w:name="_Toc191904676"/>
      <w:bookmarkStart w:id="275" w:name="_Toc201134849"/>
      <w:r w:rsidRPr="00A50C0F">
        <w:rPr>
          <w:szCs w:val="20"/>
        </w:rPr>
        <w:t>Représentant du titulaire</w:t>
      </w:r>
      <w:bookmarkEnd w:id="274"/>
      <w:bookmarkEnd w:id="275"/>
    </w:p>
    <w:p w14:paraId="353D3C68" w14:textId="0CF4C812" w:rsidR="009F72C8" w:rsidRDefault="009F72C8" w:rsidP="009F72C8">
      <w:pPr>
        <w:spacing w:before="0" w:after="0"/>
      </w:pPr>
      <w:r w:rsidRPr="00147554">
        <w:t>Par dérogation à l’article 3.4.1 du CCAG-</w:t>
      </w:r>
      <w:r w:rsidR="001E4701">
        <w:t>PI</w:t>
      </w:r>
      <w:r w:rsidRPr="00147554">
        <w:t xml:space="preserve">, le titulaire désigne dès la notification une personne physique, habilitée à le représenter auprès de l’acheteur, pour les besoins de l’exécution du marché. </w:t>
      </w:r>
    </w:p>
    <w:p w14:paraId="09432E36" w14:textId="77777777" w:rsidR="009F72C8" w:rsidRPr="00147554" w:rsidRDefault="009F72C8" w:rsidP="009F72C8">
      <w:pPr>
        <w:spacing w:before="0" w:after="0"/>
      </w:pPr>
    </w:p>
    <w:p w14:paraId="71508B95" w14:textId="77777777" w:rsidR="009F72C8" w:rsidRPr="00147554" w:rsidRDefault="009F72C8" w:rsidP="009F72C8">
      <w:pPr>
        <w:spacing w:before="0" w:after="0"/>
      </w:pPr>
      <w:r w:rsidRPr="00147554">
        <w:t>Ce représentant est réputé disposer des pouvoirs suffisants pour prendre, dès notification de leur nom à l’acheteur dans les délais requis ou impartis par l’accord-cadre, les décisions nécessaires engageant le titulaire notamment</w:t>
      </w:r>
      <w:r w:rsidRPr="00147554">
        <w:rPr>
          <w:rFonts w:ascii="Calibri" w:hAnsi="Calibri" w:cs="Calibri"/>
        </w:rPr>
        <w:t> </w:t>
      </w:r>
      <w:r w:rsidRPr="00147554">
        <w:t xml:space="preserve">: </w:t>
      </w:r>
    </w:p>
    <w:p w14:paraId="3A07B549" w14:textId="77777777" w:rsidR="009F72C8" w:rsidRPr="00147554" w:rsidRDefault="009F72C8" w:rsidP="009F72C8">
      <w:pPr>
        <w:numPr>
          <w:ilvl w:val="0"/>
          <w:numId w:val="220"/>
        </w:numPr>
        <w:suppressAutoHyphens/>
        <w:autoSpaceDE w:val="0"/>
        <w:spacing w:before="0" w:after="0"/>
        <w:ind w:right="0"/>
      </w:pPr>
      <w:r w:rsidRPr="00147554">
        <w:t>D’organiser et de veiller à la bonne exécution au niveau national de la prestation effectuée dans le cadre du présent marché</w:t>
      </w:r>
      <w:r w:rsidRPr="00147554">
        <w:rPr>
          <w:rFonts w:ascii="Calibri" w:hAnsi="Calibri" w:cs="Calibri"/>
        </w:rPr>
        <w:t> </w:t>
      </w:r>
      <w:r w:rsidRPr="00147554">
        <w:t>;</w:t>
      </w:r>
    </w:p>
    <w:p w14:paraId="54C2898F" w14:textId="77777777" w:rsidR="009F72C8" w:rsidRPr="00147554" w:rsidRDefault="009F72C8" w:rsidP="009F72C8">
      <w:pPr>
        <w:numPr>
          <w:ilvl w:val="0"/>
          <w:numId w:val="220"/>
        </w:numPr>
        <w:suppressAutoHyphens/>
        <w:autoSpaceDE w:val="0"/>
        <w:spacing w:before="0" w:after="0"/>
        <w:ind w:right="0"/>
      </w:pPr>
      <w:r w:rsidRPr="00147554">
        <w:t>De prendre part aux réunions de lancement, de suivi et de clôture du marché ainsi qu’à toute réunion de préparation de chaque élection ;</w:t>
      </w:r>
    </w:p>
    <w:p w14:paraId="46241D33" w14:textId="77777777" w:rsidR="009F72C8" w:rsidRPr="00147554" w:rsidRDefault="009F72C8" w:rsidP="009F72C8">
      <w:pPr>
        <w:numPr>
          <w:ilvl w:val="0"/>
          <w:numId w:val="220"/>
        </w:numPr>
        <w:suppressAutoHyphens/>
        <w:autoSpaceDE w:val="0"/>
        <w:spacing w:before="0" w:after="0"/>
        <w:ind w:right="0"/>
      </w:pPr>
      <w:r w:rsidRPr="00147554">
        <w:t>De rendre compte régulièrement des incidents relevés lors de l’exécution des prestations et des solutions apportées pour y remédier.</w:t>
      </w:r>
    </w:p>
    <w:p w14:paraId="7280F6BB" w14:textId="77777777" w:rsidR="009F72C8" w:rsidRDefault="009F72C8" w:rsidP="009F72C8">
      <w:pPr>
        <w:spacing w:before="0" w:after="0"/>
      </w:pPr>
    </w:p>
    <w:p w14:paraId="58864F88" w14:textId="77777777" w:rsidR="009F72C8" w:rsidRDefault="009F72C8" w:rsidP="009F72C8">
      <w:pPr>
        <w:spacing w:before="0" w:after="0"/>
      </w:pPr>
      <w:r w:rsidRPr="00147554">
        <w:t>Ce représentant doit disposer des compétences et de l’expérience requises pour l’exécution du présent accord-cadre.</w:t>
      </w:r>
    </w:p>
    <w:p w14:paraId="33A5E7F4" w14:textId="77777777" w:rsidR="009F72C8" w:rsidRPr="00147554" w:rsidRDefault="009F72C8" w:rsidP="009F72C8">
      <w:pPr>
        <w:spacing w:before="0" w:after="0"/>
      </w:pPr>
    </w:p>
    <w:p w14:paraId="7EC0436B" w14:textId="77777777" w:rsidR="009F72C8" w:rsidRDefault="009F72C8" w:rsidP="009F72C8">
      <w:pPr>
        <w:spacing w:before="0" w:after="0"/>
      </w:pPr>
      <w:r w:rsidRPr="00147554">
        <w:t>D’autres personnes physiques peuvent être habilitées par le titulaire en cours d’exécution de l’accord-cadre.</w:t>
      </w:r>
    </w:p>
    <w:p w14:paraId="30E76086" w14:textId="77777777" w:rsidR="009F72C8" w:rsidRPr="00147554" w:rsidRDefault="009F72C8" w:rsidP="009F72C8">
      <w:pPr>
        <w:spacing w:before="0" w:after="0"/>
      </w:pPr>
    </w:p>
    <w:p w14:paraId="376EC9E0" w14:textId="77777777" w:rsidR="009F72C8" w:rsidRDefault="009F72C8" w:rsidP="009F72C8">
      <w:pPr>
        <w:spacing w:before="0" w:after="0"/>
      </w:pPr>
      <w:r>
        <w:t>À</w:t>
      </w:r>
      <w:r w:rsidRPr="00147554">
        <w:t xml:space="preserve"> ce titre, en cas d’absence de son représentant supérieure à 2 jours ouvrés, le titulaire désigne un correspondant de remplacement ayant une compétence et une expérience au moins équivalentes à celles de l’intervenant qu’il remplace.</w:t>
      </w:r>
    </w:p>
    <w:p w14:paraId="30435E02" w14:textId="77777777" w:rsidR="009F72C8" w:rsidRPr="00147554" w:rsidRDefault="009F72C8" w:rsidP="009F72C8">
      <w:pPr>
        <w:spacing w:before="0" w:after="0"/>
      </w:pPr>
    </w:p>
    <w:p w14:paraId="237A3F15" w14:textId="77777777" w:rsidR="009F72C8" w:rsidRDefault="009F72C8" w:rsidP="009F72C8">
      <w:pPr>
        <w:spacing w:before="0" w:after="0"/>
      </w:pPr>
      <w:r w:rsidRPr="00147554">
        <w:t>En outre, l’interlocuteur désigné par le titulaire, peut être remplacé par une personne de niveau équivalent, dans l’un des cas suivants</w:t>
      </w:r>
      <w:r w:rsidRPr="00147554">
        <w:rPr>
          <w:rFonts w:ascii="Calibri" w:hAnsi="Calibri" w:cs="Calibri"/>
        </w:rPr>
        <w:t> </w:t>
      </w:r>
      <w:r w:rsidRPr="00147554">
        <w:t>:</w:t>
      </w:r>
    </w:p>
    <w:p w14:paraId="23D2BFA1" w14:textId="77777777" w:rsidR="009F72C8" w:rsidRPr="00E76F4A" w:rsidRDefault="009F72C8" w:rsidP="009F72C8">
      <w:pPr>
        <w:pStyle w:val="2Listetirets"/>
        <w:numPr>
          <w:ilvl w:val="0"/>
          <w:numId w:val="13"/>
        </w:numPr>
        <w:suppressAutoHyphens/>
        <w:autoSpaceDE w:val="0"/>
        <w:spacing w:after="0"/>
        <w:ind w:right="0"/>
      </w:pPr>
      <w:r w:rsidRPr="00E76F4A">
        <w:t xml:space="preserve">sur demande expresse de l’administration en cas de non-respect des obligations de sécurité et de confidentialité définies à l’annexe </w:t>
      </w:r>
      <w:r>
        <w:t>1</w:t>
      </w:r>
      <w:r w:rsidRPr="00E76F4A">
        <w:t xml:space="preserve"> au présent CCAP ;</w:t>
      </w:r>
    </w:p>
    <w:p w14:paraId="670E4366" w14:textId="77777777" w:rsidR="009F72C8" w:rsidRPr="00147554" w:rsidRDefault="009F72C8" w:rsidP="009F72C8">
      <w:pPr>
        <w:pStyle w:val="2Listetirets"/>
        <w:numPr>
          <w:ilvl w:val="0"/>
          <w:numId w:val="13"/>
        </w:numPr>
        <w:suppressAutoHyphens/>
        <w:autoSpaceDE w:val="0"/>
        <w:spacing w:after="0"/>
        <w:ind w:right="0"/>
      </w:pPr>
      <w:r w:rsidRPr="00147554">
        <w:t>sur demande expresse de l’administration en cas d’incapacité physique entraînant un arrêt de travail supérieur à 15 jours ouvrés</w:t>
      </w:r>
      <w:r w:rsidRPr="00147554">
        <w:rPr>
          <w:rFonts w:ascii="Calibri" w:hAnsi="Calibri" w:cs="Calibri"/>
        </w:rPr>
        <w:t> </w:t>
      </w:r>
      <w:r w:rsidRPr="00147554">
        <w:t>;</w:t>
      </w:r>
    </w:p>
    <w:p w14:paraId="293C9DF0" w14:textId="77777777" w:rsidR="009F72C8" w:rsidRPr="00147554" w:rsidRDefault="009F72C8" w:rsidP="009F72C8">
      <w:pPr>
        <w:pStyle w:val="2Listetirets"/>
        <w:numPr>
          <w:ilvl w:val="0"/>
          <w:numId w:val="13"/>
        </w:numPr>
        <w:suppressAutoHyphens/>
        <w:autoSpaceDE w:val="0"/>
        <w:spacing w:after="0"/>
        <w:ind w:right="0"/>
      </w:pPr>
      <w:r w:rsidRPr="00147554">
        <w:t xml:space="preserve">sur demande du titulaire après accord de l’administration. </w:t>
      </w:r>
    </w:p>
    <w:p w14:paraId="1583B9A9" w14:textId="77777777" w:rsidR="009F72C8" w:rsidRDefault="009F72C8" w:rsidP="009F72C8">
      <w:pPr>
        <w:spacing w:before="0" w:after="0"/>
      </w:pPr>
    </w:p>
    <w:p w14:paraId="79764815" w14:textId="77777777" w:rsidR="009F72C8" w:rsidRDefault="009F72C8" w:rsidP="009F72C8">
      <w:pPr>
        <w:spacing w:before="0" w:after="0"/>
      </w:pPr>
      <w:r w:rsidRPr="00147554">
        <w:t>Tout interlocuteur proposé peut être récusé par l’administration par décision motivée. L’interlocuteur proposé est considéré comme accepté si l’administration ne le récuse pas dans un délai de 4 semaines à compter de la réception de la communication.</w:t>
      </w:r>
    </w:p>
    <w:p w14:paraId="49B8369A" w14:textId="77777777" w:rsidR="009F72C8" w:rsidRPr="00147554" w:rsidRDefault="009F72C8" w:rsidP="009F72C8">
      <w:pPr>
        <w:spacing w:before="0" w:after="0"/>
      </w:pPr>
    </w:p>
    <w:p w14:paraId="3B139E38" w14:textId="0BCE8C2C" w:rsidR="009F72C8" w:rsidRDefault="009F72C8" w:rsidP="009F72C8">
      <w:pPr>
        <w:spacing w:before="0" w:after="0"/>
      </w:pPr>
      <w:r w:rsidRPr="00147554">
        <w:t>Par dérogation à l’article 3.4.3 du CCAG-</w:t>
      </w:r>
      <w:r w:rsidR="001E4701">
        <w:t>PI</w:t>
      </w:r>
      <w:r w:rsidRPr="00147554">
        <w:t xml:space="preserve">, en cas de récusation ou de remplacement, le titulaire dispose de 15 jours </w:t>
      </w:r>
      <w:r>
        <w:t>ouvrés</w:t>
      </w:r>
      <w:r w:rsidRPr="00147554">
        <w:t xml:space="preserve"> pour proposer un interlocuteur disposant de compétences au moins équivalentes et ce, jusqu’à acceptation de la personne par l’administration.</w:t>
      </w:r>
    </w:p>
    <w:p w14:paraId="7AA98FE0" w14:textId="77777777" w:rsidR="009F72C8" w:rsidRPr="00147554" w:rsidRDefault="009F72C8" w:rsidP="009F72C8">
      <w:pPr>
        <w:spacing w:before="0" w:after="0"/>
      </w:pPr>
    </w:p>
    <w:p w14:paraId="560173CB" w14:textId="77777777" w:rsidR="009F72C8" w:rsidRDefault="009F72C8" w:rsidP="009F72C8">
      <w:pPr>
        <w:spacing w:before="0" w:after="0"/>
      </w:pPr>
      <w:r w:rsidRPr="00147554">
        <w:t>Le nom des personnes habilitées sera notifié à l’acheteur public par écrit, et mis à jour en cas de remplacement temporaire ou définitif.</w:t>
      </w:r>
    </w:p>
    <w:p w14:paraId="60EAA004" w14:textId="77777777" w:rsidR="00081DFF" w:rsidRPr="00DC5ECE" w:rsidRDefault="00081DFF" w:rsidP="00DC5ECE">
      <w:pPr>
        <w:spacing w:before="120" w:after="120"/>
        <w:ind w:left="0" w:right="0"/>
        <w:rPr>
          <w:szCs w:val="22"/>
        </w:rPr>
      </w:pPr>
    </w:p>
    <w:p w14:paraId="072E0516" w14:textId="5E434F5F" w:rsidR="00081DFF" w:rsidRPr="00534D0F" w:rsidRDefault="004A0816" w:rsidP="00534D0F">
      <w:pPr>
        <w:pStyle w:val="Titre1"/>
        <w:suppressAutoHyphens/>
        <w:spacing w:before="100" w:beforeAutospacing="1" w:after="100" w:afterAutospacing="1"/>
        <w:ind w:left="0"/>
        <w:jc w:val="left"/>
        <w:rPr>
          <w:bCs w:val="0"/>
          <w:caps w:val="0"/>
        </w:rPr>
      </w:pPr>
      <w:bookmarkStart w:id="276" w:name="_Toc191904667"/>
      <w:bookmarkStart w:id="277" w:name="_Toc201134850"/>
      <w:r w:rsidRPr="004A0816">
        <w:rPr>
          <w:caps w:val="0"/>
        </w:rPr>
        <w:lastRenderedPageBreak/>
        <w:t>DELAIS D’EXECUTION</w:t>
      </w:r>
      <w:bookmarkEnd w:id="276"/>
      <w:r w:rsidRPr="004A0816">
        <w:rPr>
          <w:caps w:val="0"/>
        </w:rPr>
        <w:t xml:space="preserve"> DES PRESTATIONS</w:t>
      </w:r>
      <w:bookmarkEnd w:id="277"/>
    </w:p>
    <w:p w14:paraId="5EABA8B7" w14:textId="4106468F" w:rsidR="00371820" w:rsidRPr="00926ABB" w:rsidRDefault="004A0816" w:rsidP="00534D0F">
      <w:pPr>
        <w:pStyle w:val="Titre2"/>
        <w:ind w:left="0"/>
        <w:rPr>
          <w:rStyle w:val="Rfrenceple"/>
          <w:color w:val="auto"/>
          <w:u w:val="none"/>
        </w:rPr>
      </w:pPr>
      <w:bookmarkStart w:id="278" w:name="_Toc201134851"/>
      <w:r w:rsidRPr="004A0816">
        <w:rPr>
          <w:rStyle w:val="Rfrenceple"/>
          <w:caps w:val="0"/>
          <w:smallCaps w:val="0"/>
          <w:color w:val="auto"/>
          <w:u w:val="none"/>
        </w:rPr>
        <w:t>DECOMPTE</w:t>
      </w:r>
      <w:r w:rsidRPr="00926ABB">
        <w:rPr>
          <w:rStyle w:val="Rfrenceple"/>
          <w:caps w:val="0"/>
          <w:color w:val="auto"/>
          <w:u w:val="none"/>
        </w:rPr>
        <w:t xml:space="preserve"> DES DELAIS</w:t>
      </w:r>
      <w:bookmarkEnd w:id="278"/>
    </w:p>
    <w:p w14:paraId="7A745BBA" w14:textId="77777777" w:rsidR="00371820" w:rsidRPr="00DC5ECE" w:rsidRDefault="00371820" w:rsidP="00DC5ECE">
      <w:pPr>
        <w:suppressAutoHyphens/>
        <w:autoSpaceDE w:val="0"/>
        <w:spacing w:before="120" w:after="120"/>
        <w:ind w:left="0" w:right="0"/>
        <w:rPr>
          <w:szCs w:val="22"/>
          <w:lang w:eastAsia="zh-CN"/>
        </w:rPr>
      </w:pPr>
      <w:r w:rsidRPr="00DC5ECE">
        <w:rPr>
          <w:szCs w:val="22"/>
          <w:lang w:eastAsia="zh-CN"/>
        </w:rPr>
        <w:t xml:space="preserve">Il est fait application au présent accord-cadre des modalités de computation des délais d’exécution des prestations visées à l’article 3.2 du CCAG-PI. </w:t>
      </w:r>
    </w:p>
    <w:p w14:paraId="303553A1" w14:textId="369AC3D2" w:rsidR="00D36017" w:rsidRDefault="009F72C8" w:rsidP="00DC5ECE">
      <w:pPr>
        <w:suppressAutoHyphens/>
        <w:autoSpaceDE w:val="0"/>
        <w:spacing w:before="120" w:after="120"/>
        <w:ind w:left="0" w:right="0"/>
        <w:rPr>
          <w:szCs w:val="22"/>
          <w:lang w:eastAsia="zh-CN"/>
        </w:rPr>
      </w:pPr>
      <w:r>
        <w:rPr>
          <w:szCs w:val="22"/>
          <w:lang w:eastAsia="zh-CN"/>
        </w:rPr>
        <w:t>P</w:t>
      </w:r>
      <w:r w:rsidR="00371820" w:rsidRPr="00DC5ECE">
        <w:rPr>
          <w:szCs w:val="22"/>
          <w:lang w:eastAsia="zh-CN"/>
        </w:rPr>
        <w:t>ar dérogation à l’article 3.2.2 du CCAG-PI, sauf mention contraire, les délais indiqués sont des délais ouvrés.</w:t>
      </w:r>
    </w:p>
    <w:p w14:paraId="60211179" w14:textId="0855A190" w:rsidR="00042C9C" w:rsidRPr="00042C9C" w:rsidRDefault="00042C9C" w:rsidP="00042C9C">
      <w:pPr>
        <w:spacing w:before="0" w:after="0"/>
        <w:ind w:left="0"/>
      </w:pPr>
      <w:r>
        <w:t>Par dérogation à l’article 3.2.1 du CCAG-</w:t>
      </w:r>
      <w:r w:rsidR="001E4701">
        <w:t>PI</w:t>
      </w:r>
      <w:r>
        <w:t xml:space="preserve">, tout </w:t>
      </w:r>
      <w:r w:rsidRPr="00147554">
        <w:t xml:space="preserve">délai d’exécution des prestations mentionné au marché commence à courir à </w:t>
      </w:r>
      <w:r>
        <w:t xml:space="preserve">compter </w:t>
      </w:r>
      <w:r w:rsidRPr="00147554">
        <w:t>du jour où s’est produit le fait qui sert de point de départ à ce délai.</w:t>
      </w:r>
    </w:p>
    <w:p w14:paraId="74E7D1A1" w14:textId="39173F6C" w:rsidR="00081DFF" w:rsidRPr="006B003F" w:rsidRDefault="004A0816" w:rsidP="00534D0F">
      <w:pPr>
        <w:pStyle w:val="Titre2"/>
        <w:ind w:left="0"/>
        <w:rPr>
          <w:rStyle w:val="Rfrenceple"/>
          <w:color w:val="auto"/>
          <w:u w:val="none"/>
        </w:rPr>
      </w:pPr>
      <w:bookmarkStart w:id="279" w:name="_Toc196219145"/>
      <w:bookmarkStart w:id="280" w:name="_Toc196219271"/>
      <w:bookmarkStart w:id="281" w:name="_Toc191904669"/>
      <w:bookmarkStart w:id="282" w:name="_Toc201134852"/>
      <w:bookmarkEnd w:id="279"/>
      <w:bookmarkEnd w:id="280"/>
      <w:r w:rsidRPr="004A0816">
        <w:rPr>
          <w:rStyle w:val="Rfrenceple"/>
          <w:caps w:val="0"/>
          <w:smallCaps w:val="0"/>
          <w:color w:val="auto"/>
          <w:u w:val="none"/>
        </w:rPr>
        <w:t>PROLONGATION</w:t>
      </w:r>
      <w:r w:rsidRPr="006B003F">
        <w:rPr>
          <w:rStyle w:val="Rfrenceple"/>
          <w:caps w:val="0"/>
          <w:color w:val="auto"/>
          <w:u w:val="none"/>
        </w:rPr>
        <w:t xml:space="preserve"> DES DELAIS D’EXECUTION DES PRESTATIONS</w:t>
      </w:r>
      <w:bookmarkEnd w:id="281"/>
      <w:bookmarkEnd w:id="282"/>
    </w:p>
    <w:p w14:paraId="078ED894" w14:textId="49DF0972" w:rsidR="00F23AD9" w:rsidRPr="00BD68BA" w:rsidRDefault="00F23AD9" w:rsidP="00BD68BA">
      <w:pPr>
        <w:suppressAutoHyphens/>
        <w:autoSpaceDE w:val="0"/>
        <w:spacing w:before="120" w:after="120"/>
        <w:ind w:left="0" w:right="0"/>
        <w:rPr>
          <w:szCs w:val="22"/>
          <w:lang w:eastAsia="zh-CN"/>
        </w:rPr>
      </w:pPr>
      <w:r w:rsidRPr="00BD68BA">
        <w:rPr>
          <w:szCs w:val="22"/>
          <w:lang w:eastAsia="zh-CN"/>
        </w:rPr>
        <w:t>Par dérogation à l’article 13.3 du CCAG-PI, lorsque le titulaire est dans l’impossibilité de respecter les délais d’exécution, du fait de l’acheteur ou du fait d’un évènement imprévisible pour un opérateur diligent, l’acheteur prolonge le délai d’exécution. Le délai ainsi prolongé a les mêmes effets que le délai contractuel.</w:t>
      </w:r>
    </w:p>
    <w:p w14:paraId="6CF98C63" w14:textId="132F9686" w:rsidR="00F23AD9" w:rsidRPr="00BD68BA" w:rsidRDefault="00F23AD9" w:rsidP="00BD68BA">
      <w:pPr>
        <w:suppressAutoHyphens/>
        <w:autoSpaceDE w:val="0"/>
        <w:spacing w:before="120" w:after="120"/>
        <w:ind w:left="0" w:right="0"/>
        <w:rPr>
          <w:szCs w:val="22"/>
          <w:lang w:eastAsia="zh-CN"/>
        </w:rPr>
      </w:pPr>
      <w:r w:rsidRPr="00BD68BA">
        <w:rPr>
          <w:szCs w:val="22"/>
          <w:lang w:eastAsia="zh-CN"/>
        </w:rPr>
        <w:t>Pour bénéficier de cette prolongation, le titulaire signale à l’acheteur les causes faisant obstacle à l'exécution du marché dans le délai contractuel. Il dispose, à cet effet, du délai indiqué à l’article 13.3.2 du CCAG-PI. Il indique, par la même demande, à l’acheteur public la durée de la prolongation demandée.</w:t>
      </w:r>
    </w:p>
    <w:p w14:paraId="173D3A64" w14:textId="77777777" w:rsidR="00F23AD9" w:rsidRPr="00BD68BA" w:rsidRDefault="00F23AD9" w:rsidP="00BD68BA">
      <w:pPr>
        <w:suppressAutoHyphens/>
        <w:autoSpaceDE w:val="0"/>
        <w:spacing w:before="120" w:after="120"/>
        <w:ind w:left="0" w:right="0"/>
        <w:rPr>
          <w:szCs w:val="22"/>
          <w:lang w:eastAsia="zh-CN"/>
        </w:rPr>
      </w:pPr>
      <w:r w:rsidRPr="00BD68BA">
        <w:rPr>
          <w:szCs w:val="22"/>
          <w:lang w:eastAsia="zh-CN"/>
        </w:rPr>
        <w:t>Aucune demande de prolongation du délai d'exécution ne peut être présentée après l'expiration du délai contractuel d'exécution de la prestation.</w:t>
      </w:r>
    </w:p>
    <w:p w14:paraId="747B187F" w14:textId="1C6A66BC" w:rsidR="00081DFF" w:rsidRPr="003275C8" w:rsidRDefault="004A0816" w:rsidP="00534D0F">
      <w:pPr>
        <w:pStyle w:val="Titre2"/>
        <w:ind w:left="0"/>
        <w:rPr>
          <w:rStyle w:val="Rfrenceple"/>
          <w:color w:val="auto"/>
          <w:u w:val="none"/>
        </w:rPr>
      </w:pPr>
      <w:bookmarkStart w:id="283" w:name="_Toc191369224"/>
      <w:bookmarkStart w:id="284" w:name="_Toc191904671"/>
      <w:bookmarkStart w:id="285" w:name="_Toc201134853"/>
      <w:r w:rsidRPr="004A0816">
        <w:rPr>
          <w:rStyle w:val="Rfrenceple"/>
          <w:caps w:val="0"/>
          <w:smallCaps w:val="0"/>
          <w:color w:val="auto"/>
          <w:u w:val="none"/>
        </w:rPr>
        <w:t>SUSPENSION</w:t>
      </w:r>
      <w:r w:rsidRPr="003275C8">
        <w:rPr>
          <w:rStyle w:val="Rfrenceple"/>
          <w:caps w:val="0"/>
          <w:color w:val="auto"/>
          <w:u w:val="none"/>
        </w:rPr>
        <w:t xml:space="preserve"> D’EXECUTION</w:t>
      </w:r>
      <w:bookmarkEnd w:id="283"/>
      <w:bookmarkEnd w:id="284"/>
      <w:bookmarkEnd w:id="285"/>
      <w:r w:rsidRPr="003275C8">
        <w:rPr>
          <w:rStyle w:val="Rfrenceple"/>
          <w:caps w:val="0"/>
          <w:color w:val="auto"/>
          <w:u w:val="none"/>
        </w:rPr>
        <w:t xml:space="preserve">  </w:t>
      </w:r>
    </w:p>
    <w:p w14:paraId="7913C556" w14:textId="6DE379F5" w:rsidR="009D687D" w:rsidRPr="00DC5ECE" w:rsidRDefault="00081DFF" w:rsidP="00DC5ECE">
      <w:pPr>
        <w:spacing w:before="120" w:after="120"/>
        <w:ind w:left="0" w:right="0"/>
        <w:rPr>
          <w:szCs w:val="22"/>
          <w:lang w:eastAsia="zh-CN"/>
        </w:rPr>
      </w:pPr>
      <w:r w:rsidRPr="00DC5ECE">
        <w:rPr>
          <w:szCs w:val="22"/>
          <w:lang w:eastAsia="zh-CN"/>
        </w:rPr>
        <w:t>Conformément à l’article 24 du CCAG-PI, lorsque la poursuite de l’exécution du marché est rendue temporairement impossible du fait d’une circonstance que des parties diligentes ne pouvaient prévoir dans sa nature ou dans son ampleur ou du fait de l’édiction par une autorité publique de mesures venant restreindre, interdire, ou modifier de manière importante l’exercice de</w:t>
      </w:r>
      <w:r w:rsidR="009D687D" w:rsidRPr="00DC5ECE">
        <w:rPr>
          <w:szCs w:val="22"/>
        </w:rPr>
        <w:t xml:space="preserve"> </w:t>
      </w:r>
      <w:r w:rsidR="009D687D" w:rsidRPr="00DC5ECE">
        <w:rPr>
          <w:szCs w:val="22"/>
          <w:lang w:eastAsia="zh-CN"/>
        </w:rPr>
        <w:t>certaines activités en raison d’une telle circonstance, la suspension de tout ou partie des prestations peut être prononcée par l’acheteur.</w:t>
      </w:r>
    </w:p>
    <w:p w14:paraId="43A4ACCC" w14:textId="06866BD5" w:rsidR="008E7B6B" w:rsidRPr="00DC5ECE" w:rsidRDefault="009D687D" w:rsidP="00DC5ECE">
      <w:pPr>
        <w:spacing w:before="120" w:after="120"/>
        <w:ind w:left="0" w:right="0"/>
        <w:rPr>
          <w:szCs w:val="22"/>
          <w:lang w:eastAsia="zh-CN"/>
        </w:rPr>
      </w:pPr>
      <w:r w:rsidRPr="00DC5ECE">
        <w:rPr>
          <w:szCs w:val="22"/>
          <w:lang w:eastAsia="zh-CN"/>
        </w:rPr>
        <w:t>La reprise des prestations se fait conformément aux modalités fixées dans le CCAG-PI.</w:t>
      </w:r>
    </w:p>
    <w:p w14:paraId="6D5A7A6A" w14:textId="5147AAFB" w:rsidR="009D687D" w:rsidRPr="003275C8" w:rsidRDefault="004A0816" w:rsidP="00534D0F">
      <w:pPr>
        <w:pStyle w:val="Titre2"/>
        <w:ind w:left="0"/>
        <w:rPr>
          <w:rStyle w:val="Rfrenceple"/>
          <w:color w:val="auto"/>
          <w:u w:val="none"/>
        </w:rPr>
      </w:pPr>
      <w:bookmarkStart w:id="286" w:name="_Toc191904661"/>
      <w:bookmarkStart w:id="287" w:name="_Toc201134854"/>
      <w:r w:rsidRPr="003275C8">
        <w:rPr>
          <w:rStyle w:val="Rfrenceple"/>
          <w:caps w:val="0"/>
          <w:color w:val="auto"/>
          <w:u w:val="none"/>
        </w:rPr>
        <w:t>FORCE MAJEURE</w:t>
      </w:r>
      <w:bookmarkEnd w:id="286"/>
      <w:bookmarkEnd w:id="287"/>
    </w:p>
    <w:p w14:paraId="4317183D" w14:textId="77777777" w:rsidR="009D687D" w:rsidRPr="00DC5ECE" w:rsidRDefault="009D687D" w:rsidP="00DC5ECE">
      <w:pPr>
        <w:suppressAutoHyphens/>
        <w:autoSpaceDE w:val="0"/>
        <w:spacing w:before="120" w:after="120"/>
        <w:ind w:left="0" w:right="0"/>
        <w:rPr>
          <w:szCs w:val="22"/>
          <w:lang w:eastAsia="zh-CN"/>
        </w:rPr>
      </w:pPr>
      <w:r w:rsidRPr="00DC5ECE">
        <w:rPr>
          <w:szCs w:val="22"/>
          <w:lang w:eastAsia="zh-CN"/>
        </w:rPr>
        <w:t>Aucune des parties ne pourra être tenue responsable en cas d’inexécution ou de retard d’exécution résultant d’un cas de force majeure.</w:t>
      </w:r>
    </w:p>
    <w:p w14:paraId="6809AD01" w14:textId="77777777" w:rsidR="009D687D" w:rsidRPr="00DC5ECE" w:rsidRDefault="009D687D" w:rsidP="00DC5ECE">
      <w:pPr>
        <w:suppressAutoHyphens/>
        <w:autoSpaceDE w:val="0"/>
        <w:spacing w:before="120" w:after="120"/>
        <w:ind w:left="0" w:right="0"/>
        <w:rPr>
          <w:szCs w:val="22"/>
          <w:lang w:eastAsia="zh-CN"/>
        </w:rPr>
      </w:pPr>
      <w:r w:rsidRPr="00DC5ECE">
        <w:rPr>
          <w:szCs w:val="22"/>
          <w:lang w:eastAsia="zh-CN"/>
        </w:rPr>
        <w:t>Est considéré comme un cas de force majeure au sens du présent accord-cadre, tout fait ou circonstance irrésistible, imprévisible, extérieur et indépendant de la volonté des parties et qui ne peut être empêché par ces dernières malgré tous les efforts raisonnablement possibles.</w:t>
      </w:r>
    </w:p>
    <w:p w14:paraId="563EFF31" w14:textId="77777777" w:rsidR="009D687D" w:rsidRPr="00DC5ECE" w:rsidRDefault="009D687D" w:rsidP="00DC5ECE">
      <w:pPr>
        <w:suppressAutoHyphens/>
        <w:autoSpaceDE w:val="0"/>
        <w:spacing w:before="120" w:after="120"/>
        <w:ind w:left="0" w:right="0"/>
        <w:rPr>
          <w:szCs w:val="22"/>
          <w:lang w:eastAsia="zh-CN"/>
        </w:rPr>
      </w:pPr>
      <w:r w:rsidRPr="00DC5ECE">
        <w:rPr>
          <w:szCs w:val="22"/>
          <w:lang w:eastAsia="zh-CN"/>
        </w:rPr>
        <w:t xml:space="preserve">La charge de la preuve de l’existence et de l’effet de ces circonstances exonératoires incombe à la partie qui s’en prévaut. En cas de survenance d’une cause exonératoire, les </w:t>
      </w:r>
      <w:r w:rsidRPr="00DC5ECE">
        <w:rPr>
          <w:szCs w:val="22"/>
          <w:lang w:eastAsia="zh-CN"/>
        </w:rPr>
        <w:lastRenderedPageBreak/>
        <w:t>parties s’engagent chacune pour ce qui la concerne, à déployer les efforts propres à en minimiser les conséquences ou à restaurer dans les plus brefs délais les conditions normales de l’exécution des engagements.</w:t>
      </w:r>
    </w:p>
    <w:p w14:paraId="2A59CC1F" w14:textId="7AD91622" w:rsidR="0008124F" w:rsidRPr="004A0816" w:rsidRDefault="004A0816" w:rsidP="00534D0F">
      <w:pPr>
        <w:pStyle w:val="Titre1"/>
        <w:tabs>
          <w:tab w:val="num" w:pos="709"/>
        </w:tabs>
        <w:spacing w:before="100" w:beforeAutospacing="1" w:after="100" w:afterAutospacing="1"/>
        <w:ind w:left="0"/>
        <w:jc w:val="left"/>
      </w:pPr>
      <w:bookmarkStart w:id="288" w:name="_Toc192668082"/>
      <w:bookmarkStart w:id="289" w:name="_Toc192682880"/>
      <w:bookmarkStart w:id="290" w:name="_Toc192683160"/>
      <w:bookmarkStart w:id="291" w:name="_Toc192685151"/>
      <w:bookmarkStart w:id="292" w:name="_Toc192770986"/>
      <w:bookmarkStart w:id="293" w:name="_Toc513398035"/>
      <w:bookmarkStart w:id="294" w:name="_Toc491877481"/>
      <w:bookmarkStart w:id="295" w:name="_Toc192668091"/>
      <w:bookmarkStart w:id="296" w:name="_Toc192682889"/>
      <w:bookmarkStart w:id="297" w:name="_Toc192683169"/>
      <w:bookmarkStart w:id="298" w:name="_Toc192685160"/>
      <w:bookmarkStart w:id="299" w:name="_Toc192770995"/>
      <w:bookmarkStart w:id="300" w:name="_Toc192668092"/>
      <w:bookmarkStart w:id="301" w:name="_Toc192682890"/>
      <w:bookmarkStart w:id="302" w:name="_Toc192683170"/>
      <w:bookmarkStart w:id="303" w:name="_Toc192685161"/>
      <w:bookmarkStart w:id="304" w:name="_Toc192770996"/>
      <w:bookmarkStart w:id="305" w:name="_Toc192668093"/>
      <w:bookmarkStart w:id="306" w:name="_Toc192682891"/>
      <w:bookmarkStart w:id="307" w:name="_Toc192683171"/>
      <w:bookmarkStart w:id="308" w:name="_Toc192685162"/>
      <w:bookmarkStart w:id="309" w:name="_Toc192770997"/>
      <w:bookmarkStart w:id="310" w:name="_Toc192668094"/>
      <w:bookmarkStart w:id="311" w:name="_Toc192682892"/>
      <w:bookmarkStart w:id="312" w:name="_Toc192683172"/>
      <w:bookmarkStart w:id="313" w:name="_Toc192685163"/>
      <w:bookmarkStart w:id="314" w:name="_Toc192770998"/>
      <w:bookmarkStart w:id="315" w:name="_Toc192668098"/>
      <w:bookmarkStart w:id="316" w:name="_Toc192682896"/>
      <w:bookmarkStart w:id="317" w:name="_Toc192683176"/>
      <w:bookmarkStart w:id="318" w:name="_Toc192685167"/>
      <w:bookmarkStart w:id="319" w:name="_Toc192771002"/>
      <w:bookmarkStart w:id="320" w:name="_Toc491877482"/>
      <w:bookmarkStart w:id="321" w:name="_Toc192668099"/>
      <w:bookmarkStart w:id="322" w:name="_Toc192682897"/>
      <w:bookmarkStart w:id="323" w:name="_Toc192683177"/>
      <w:bookmarkStart w:id="324" w:name="_Toc192685168"/>
      <w:bookmarkStart w:id="325" w:name="_Toc192771003"/>
      <w:bookmarkStart w:id="326" w:name="_Toc24016612"/>
      <w:bookmarkStart w:id="327" w:name="_Toc24016947"/>
      <w:bookmarkStart w:id="328" w:name="_Toc24017217"/>
      <w:bookmarkStart w:id="329" w:name="_Toc24017427"/>
      <w:bookmarkStart w:id="330" w:name="_Toc24016613"/>
      <w:bookmarkStart w:id="331" w:name="_Toc24016948"/>
      <w:bookmarkStart w:id="332" w:name="_Toc24017218"/>
      <w:bookmarkStart w:id="333" w:name="_Toc24017428"/>
      <w:bookmarkStart w:id="334" w:name="_Toc24016614"/>
      <w:bookmarkStart w:id="335" w:name="_Toc24016949"/>
      <w:bookmarkStart w:id="336" w:name="_Toc24017219"/>
      <w:bookmarkStart w:id="337" w:name="_Toc24017429"/>
      <w:bookmarkStart w:id="338" w:name="_Toc24016615"/>
      <w:bookmarkStart w:id="339" w:name="_Toc24016950"/>
      <w:bookmarkStart w:id="340" w:name="_Toc24017220"/>
      <w:bookmarkStart w:id="341" w:name="_Toc24017430"/>
      <w:bookmarkStart w:id="342" w:name="_Toc24016616"/>
      <w:bookmarkStart w:id="343" w:name="_Toc24016951"/>
      <w:bookmarkStart w:id="344" w:name="_Toc24017221"/>
      <w:bookmarkStart w:id="345" w:name="_Toc24017431"/>
      <w:bookmarkStart w:id="346" w:name="_Toc24016617"/>
      <w:bookmarkStart w:id="347" w:name="_Toc24016952"/>
      <w:bookmarkStart w:id="348" w:name="_Toc24017222"/>
      <w:bookmarkStart w:id="349" w:name="_Toc24017432"/>
      <w:bookmarkStart w:id="350" w:name="_Toc24016618"/>
      <w:bookmarkStart w:id="351" w:name="_Toc24016953"/>
      <w:bookmarkStart w:id="352" w:name="_Toc24017223"/>
      <w:bookmarkStart w:id="353" w:name="_Toc24017433"/>
      <w:bookmarkStart w:id="354" w:name="_Toc24016619"/>
      <w:bookmarkStart w:id="355" w:name="_Toc24016954"/>
      <w:bookmarkStart w:id="356" w:name="_Toc24017224"/>
      <w:bookmarkStart w:id="357" w:name="_Toc24017434"/>
      <w:bookmarkStart w:id="358" w:name="_Toc24016620"/>
      <w:bookmarkStart w:id="359" w:name="_Toc24016955"/>
      <w:bookmarkStart w:id="360" w:name="_Toc24017225"/>
      <w:bookmarkStart w:id="361" w:name="_Toc24017435"/>
      <w:bookmarkStart w:id="362" w:name="_Toc24016621"/>
      <w:bookmarkStart w:id="363" w:name="_Toc24016956"/>
      <w:bookmarkStart w:id="364" w:name="_Toc24017226"/>
      <w:bookmarkStart w:id="365" w:name="_Toc24017436"/>
      <w:bookmarkStart w:id="366" w:name="_Toc192668109"/>
      <w:bookmarkStart w:id="367" w:name="_Toc192682906"/>
      <w:bookmarkStart w:id="368" w:name="_Toc192683186"/>
      <w:bookmarkStart w:id="369" w:name="_Toc192685177"/>
      <w:bookmarkStart w:id="370" w:name="_Toc192771012"/>
      <w:bookmarkStart w:id="371" w:name="_Toc192668111"/>
      <w:bookmarkStart w:id="372" w:name="_Toc192682908"/>
      <w:bookmarkStart w:id="373" w:name="_Toc192683188"/>
      <w:bookmarkStart w:id="374" w:name="_Toc192685179"/>
      <w:bookmarkStart w:id="375" w:name="_Toc192771014"/>
      <w:bookmarkStart w:id="376" w:name="_Toc192668112"/>
      <w:bookmarkStart w:id="377" w:name="_Toc192682909"/>
      <w:bookmarkStart w:id="378" w:name="_Toc192683189"/>
      <w:bookmarkStart w:id="379" w:name="_Toc192685180"/>
      <w:bookmarkStart w:id="380" w:name="_Toc192771015"/>
      <w:bookmarkStart w:id="381" w:name="_Toc192668113"/>
      <w:bookmarkStart w:id="382" w:name="_Toc192682910"/>
      <w:bookmarkStart w:id="383" w:name="_Toc192683190"/>
      <w:bookmarkStart w:id="384" w:name="_Toc192685181"/>
      <w:bookmarkStart w:id="385" w:name="_Toc192771016"/>
      <w:bookmarkStart w:id="386" w:name="_Toc192668115"/>
      <w:bookmarkStart w:id="387" w:name="_Toc192682912"/>
      <w:bookmarkStart w:id="388" w:name="_Toc192683192"/>
      <w:bookmarkStart w:id="389" w:name="_Toc192685183"/>
      <w:bookmarkStart w:id="390" w:name="_Toc192771018"/>
      <w:bookmarkStart w:id="391" w:name="_Toc192668118"/>
      <w:bookmarkStart w:id="392" w:name="_Toc192682915"/>
      <w:bookmarkStart w:id="393" w:name="_Toc192683195"/>
      <w:bookmarkStart w:id="394" w:name="_Toc192685186"/>
      <w:bookmarkStart w:id="395" w:name="_Toc192771021"/>
      <w:bookmarkStart w:id="396" w:name="_Toc192668119"/>
      <w:bookmarkStart w:id="397" w:name="_Toc192682916"/>
      <w:bookmarkStart w:id="398" w:name="_Toc192683196"/>
      <w:bookmarkStart w:id="399" w:name="_Toc192685187"/>
      <w:bookmarkStart w:id="400" w:name="_Toc192771022"/>
      <w:bookmarkStart w:id="401" w:name="_Toc192668123"/>
      <w:bookmarkStart w:id="402" w:name="_Toc192682920"/>
      <w:bookmarkStart w:id="403" w:name="_Toc192683200"/>
      <w:bookmarkStart w:id="404" w:name="_Toc192685191"/>
      <w:bookmarkStart w:id="405" w:name="_Toc192771026"/>
      <w:bookmarkStart w:id="406" w:name="_Toc192682921"/>
      <w:bookmarkStart w:id="407" w:name="_Toc192683201"/>
      <w:bookmarkStart w:id="408" w:name="_Toc192685192"/>
      <w:bookmarkStart w:id="409" w:name="_Toc192771027"/>
      <w:bookmarkStart w:id="410" w:name="_Toc192682923"/>
      <w:bookmarkStart w:id="411" w:name="_Toc192683203"/>
      <w:bookmarkStart w:id="412" w:name="_Toc192685194"/>
      <w:bookmarkStart w:id="413" w:name="_Toc192771029"/>
      <w:bookmarkStart w:id="414" w:name="_Toc192668126"/>
      <w:bookmarkStart w:id="415" w:name="_Toc192682924"/>
      <w:bookmarkStart w:id="416" w:name="_Toc192683204"/>
      <w:bookmarkStart w:id="417" w:name="_Toc192685195"/>
      <w:bookmarkStart w:id="418" w:name="_Toc192771030"/>
      <w:bookmarkStart w:id="419" w:name="_Toc192682930"/>
      <w:bookmarkStart w:id="420" w:name="_Toc192683210"/>
      <w:bookmarkStart w:id="421" w:name="_Toc192685201"/>
      <w:bookmarkStart w:id="422" w:name="_Toc192771036"/>
      <w:bookmarkStart w:id="423" w:name="_Toc192682931"/>
      <w:bookmarkStart w:id="424" w:name="_Toc192683211"/>
      <w:bookmarkStart w:id="425" w:name="_Toc192685202"/>
      <w:bookmarkStart w:id="426" w:name="_Toc192771037"/>
      <w:bookmarkStart w:id="427" w:name="_Toc192682933"/>
      <w:bookmarkStart w:id="428" w:name="_Toc192683213"/>
      <w:bookmarkStart w:id="429" w:name="_Toc192685204"/>
      <w:bookmarkStart w:id="430" w:name="_Toc192771039"/>
      <w:bookmarkStart w:id="431" w:name="_Toc192682936"/>
      <w:bookmarkStart w:id="432" w:name="_Toc192683216"/>
      <w:bookmarkStart w:id="433" w:name="_Toc192685207"/>
      <w:bookmarkStart w:id="434" w:name="_Toc192771042"/>
      <w:bookmarkStart w:id="435" w:name="_Toc192682937"/>
      <w:bookmarkStart w:id="436" w:name="_Toc192683217"/>
      <w:bookmarkStart w:id="437" w:name="_Toc192685208"/>
      <w:bookmarkStart w:id="438" w:name="_Toc192771043"/>
      <w:bookmarkStart w:id="439" w:name="_Toc192682940"/>
      <w:bookmarkStart w:id="440" w:name="_Toc192683220"/>
      <w:bookmarkStart w:id="441" w:name="_Toc192685211"/>
      <w:bookmarkStart w:id="442" w:name="_Toc192771046"/>
      <w:bookmarkStart w:id="443" w:name="_Toc192682941"/>
      <w:bookmarkStart w:id="444" w:name="_Toc192683221"/>
      <w:bookmarkStart w:id="445" w:name="_Toc192685212"/>
      <w:bookmarkStart w:id="446" w:name="_Toc192771047"/>
      <w:bookmarkStart w:id="447" w:name="_Toc192682942"/>
      <w:bookmarkStart w:id="448" w:name="_Toc192683222"/>
      <w:bookmarkStart w:id="449" w:name="_Toc192685213"/>
      <w:bookmarkStart w:id="450" w:name="_Toc192771048"/>
      <w:bookmarkStart w:id="451" w:name="_Toc192682943"/>
      <w:bookmarkStart w:id="452" w:name="_Toc192683223"/>
      <w:bookmarkStart w:id="453" w:name="_Toc192685214"/>
      <w:bookmarkStart w:id="454" w:name="_Toc192771049"/>
      <w:bookmarkStart w:id="455" w:name="_Toc192682944"/>
      <w:bookmarkStart w:id="456" w:name="_Toc192683224"/>
      <w:bookmarkStart w:id="457" w:name="_Toc192685215"/>
      <w:bookmarkStart w:id="458" w:name="_Toc192771050"/>
      <w:bookmarkStart w:id="459" w:name="_Toc24016597"/>
      <w:bookmarkStart w:id="460" w:name="_Toc24016932"/>
      <w:bookmarkStart w:id="461" w:name="_Toc24017207"/>
      <w:bookmarkStart w:id="462" w:name="_Toc24017417"/>
      <w:bookmarkStart w:id="463" w:name="_Toc24016598"/>
      <w:bookmarkStart w:id="464" w:name="_Toc24016933"/>
      <w:bookmarkStart w:id="465" w:name="_Toc24017208"/>
      <w:bookmarkStart w:id="466" w:name="_Toc24017418"/>
      <w:bookmarkStart w:id="467" w:name="_Toc24016599"/>
      <w:bookmarkStart w:id="468" w:name="_Toc24016934"/>
      <w:bookmarkStart w:id="469" w:name="_Toc24017209"/>
      <w:bookmarkStart w:id="470" w:name="_Toc24017419"/>
      <w:bookmarkStart w:id="471" w:name="_Toc24016600"/>
      <w:bookmarkStart w:id="472" w:name="_Toc24016935"/>
      <w:bookmarkStart w:id="473" w:name="_Toc24017210"/>
      <w:bookmarkStart w:id="474" w:name="_Toc24017420"/>
      <w:bookmarkStart w:id="475" w:name="_Toc24016601"/>
      <w:bookmarkStart w:id="476" w:name="_Toc24016936"/>
      <w:bookmarkStart w:id="477" w:name="_Toc24017211"/>
      <w:bookmarkStart w:id="478" w:name="_Toc24017421"/>
      <w:bookmarkStart w:id="479" w:name="_Toc24016602"/>
      <w:bookmarkStart w:id="480" w:name="_Toc24016937"/>
      <w:bookmarkStart w:id="481" w:name="_Toc24017212"/>
      <w:bookmarkStart w:id="482" w:name="_Toc24017422"/>
      <w:bookmarkStart w:id="483" w:name="_Toc189645936"/>
      <w:bookmarkStart w:id="484" w:name="_Toc201134855"/>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sidRPr="004A0816">
        <w:rPr>
          <w:caps w:val="0"/>
        </w:rPr>
        <w:lastRenderedPageBreak/>
        <w:t>MODIFICATIONS EN COURS D’EXECUTION</w:t>
      </w:r>
      <w:bookmarkEnd w:id="483"/>
      <w:bookmarkEnd w:id="484"/>
    </w:p>
    <w:p w14:paraId="627E6108" w14:textId="3E1C9AB4" w:rsidR="00C348A0" w:rsidRPr="008F607E" w:rsidRDefault="004A0816" w:rsidP="00534D0F">
      <w:pPr>
        <w:pStyle w:val="Titre2"/>
        <w:ind w:left="0"/>
        <w:rPr>
          <w:rStyle w:val="Rfrenceple"/>
          <w:smallCaps w:val="0"/>
          <w:color w:val="auto"/>
          <w:u w:val="none"/>
        </w:rPr>
      </w:pPr>
      <w:bookmarkStart w:id="485" w:name="_Toc154147833"/>
      <w:bookmarkStart w:id="486" w:name="_Toc190781195"/>
      <w:bookmarkStart w:id="487" w:name="_Toc201134856"/>
      <w:bookmarkStart w:id="488" w:name="_Toc189645937"/>
      <w:r w:rsidRPr="008F607E">
        <w:rPr>
          <w:rStyle w:val="Rfrenceple"/>
          <w:caps w:val="0"/>
          <w:smallCaps w:val="0"/>
          <w:color w:val="auto"/>
          <w:u w:val="none"/>
        </w:rPr>
        <w:t>CLAUSE DE REEXAMEN</w:t>
      </w:r>
      <w:bookmarkEnd w:id="485"/>
      <w:bookmarkEnd w:id="486"/>
      <w:bookmarkEnd w:id="487"/>
    </w:p>
    <w:p w14:paraId="750F3224" w14:textId="5E13D24E" w:rsidR="00C348A0" w:rsidRPr="00DC5ECE" w:rsidRDefault="00C348A0" w:rsidP="00DC5ECE">
      <w:pPr>
        <w:spacing w:before="120" w:after="120"/>
        <w:ind w:left="0" w:right="0"/>
        <w:rPr>
          <w:szCs w:val="22"/>
        </w:rPr>
      </w:pPr>
      <w:r w:rsidRPr="00DC5ECE">
        <w:rPr>
          <w:szCs w:val="22"/>
        </w:rPr>
        <w:t xml:space="preserve">L’accord-cadre peut faire l’objet de modifications conformément à l’article R. 2194-1 du </w:t>
      </w:r>
      <w:r w:rsidR="00820767" w:rsidRPr="00DC5ECE">
        <w:rPr>
          <w:szCs w:val="22"/>
        </w:rPr>
        <w:t>Code de la commande publique</w:t>
      </w:r>
      <w:r w:rsidRPr="00DC5ECE">
        <w:rPr>
          <w:szCs w:val="22"/>
        </w:rPr>
        <w:t>. Ainsi, outre, la clause de réexamen en cas de circonstances imprévisibles prévue à l’article 25 du CCAG-PI, le présent accord-cadre introduit une clause</w:t>
      </w:r>
      <w:r w:rsidR="00E0137F">
        <w:rPr>
          <w:szCs w:val="22"/>
        </w:rPr>
        <w:t xml:space="preserve"> de réexamen rendant possible :</w:t>
      </w:r>
    </w:p>
    <w:p w14:paraId="63037700" w14:textId="28AA3266" w:rsidR="00C348A0" w:rsidRPr="00A50C0F" w:rsidRDefault="00C348A0" w:rsidP="00C348A0">
      <w:pPr>
        <w:pStyle w:val="Titre3"/>
        <w:keepNext w:val="0"/>
        <w:tabs>
          <w:tab w:val="clear" w:pos="-2832"/>
        </w:tabs>
        <w:suppressAutoHyphens/>
        <w:autoSpaceDE w:val="0"/>
        <w:spacing w:before="0" w:after="0"/>
        <w:ind w:left="720" w:right="0" w:hanging="720"/>
      </w:pPr>
      <w:bookmarkStart w:id="489" w:name="_Toc201134857"/>
      <w:r w:rsidRPr="00A50C0F">
        <w:t>Modifications dues à une évolution réglementaire ou législative</w:t>
      </w:r>
      <w:bookmarkEnd w:id="489"/>
    </w:p>
    <w:p w14:paraId="47383033" w14:textId="459316E4" w:rsidR="00C348A0" w:rsidRPr="00DC5ECE" w:rsidRDefault="00C348A0" w:rsidP="00DC5ECE">
      <w:pPr>
        <w:spacing w:before="120" w:after="120"/>
        <w:ind w:left="0" w:right="0"/>
        <w:rPr>
          <w:szCs w:val="22"/>
        </w:rPr>
      </w:pPr>
      <w:r w:rsidRPr="00DC5ECE">
        <w:rPr>
          <w:szCs w:val="22"/>
        </w:rPr>
        <w:t>Dans le cas où les prestations initialement décrites dans l’accord-cadre initial doivent faire l’objet de modifications à la suite d’une évolution réglementaire ou législative, les parties s’engagent à examiner de bonne foi les co</w:t>
      </w:r>
      <w:r w:rsidR="009F72C8">
        <w:rPr>
          <w:szCs w:val="22"/>
        </w:rPr>
        <w:t xml:space="preserve">nséquences de cette évolution. </w:t>
      </w:r>
    </w:p>
    <w:p w14:paraId="35078437" w14:textId="43649B18" w:rsidR="00C348A0" w:rsidRPr="00DC5ECE" w:rsidRDefault="00C348A0" w:rsidP="00DC5ECE">
      <w:pPr>
        <w:spacing w:before="120" w:after="120"/>
        <w:ind w:left="0" w:right="0"/>
        <w:rPr>
          <w:szCs w:val="22"/>
        </w:rPr>
      </w:pPr>
      <w:r w:rsidRPr="00DC5ECE">
        <w:rPr>
          <w:szCs w:val="22"/>
        </w:rPr>
        <w:t>Les modifications sont bornées à ce qui est strictement rendue nécessaire par l’évolutio</w:t>
      </w:r>
      <w:r w:rsidR="009F72C8">
        <w:rPr>
          <w:szCs w:val="22"/>
        </w:rPr>
        <w:t>n réglementaire ou législative.</w:t>
      </w:r>
    </w:p>
    <w:p w14:paraId="7C680107" w14:textId="77777777" w:rsidR="00C348A0" w:rsidRPr="00DC5ECE" w:rsidRDefault="00C348A0" w:rsidP="00DC5ECE">
      <w:pPr>
        <w:spacing w:before="120" w:after="120"/>
        <w:ind w:left="0" w:right="0"/>
        <w:rPr>
          <w:szCs w:val="22"/>
        </w:rPr>
      </w:pPr>
      <w:r w:rsidRPr="00DC5ECE">
        <w:rPr>
          <w:szCs w:val="22"/>
        </w:rPr>
        <w:t>Sur proposition du titulaire, acceptée par l’acheteur après une éventuelle phase de négociation, la modification est intégrée à l’accord-cadre soit :</w:t>
      </w:r>
    </w:p>
    <w:p w14:paraId="38524EA7" w14:textId="77777777" w:rsidR="00C348A0" w:rsidRPr="00DC5ECE" w:rsidRDefault="00C348A0" w:rsidP="00DC5ECE">
      <w:pPr>
        <w:numPr>
          <w:ilvl w:val="0"/>
          <w:numId w:val="14"/>
        </w:numPr>
        <w:suppressAutoHyphens/>
        <w:autoSpaceDE w:val="0"/>
        <w:spacing w:before="120" w:after="120"/>
        <w:ind w:left="0" w:right="0" w:firstLine="0"/>
        <w:rPr>
          <w:szCs w:val="22"/>
        </w:rPr>
      </w:pPr>
      <w:r w:rsidRPr="00DC5ECE">
        <w:rPr>
          <w:szCs w:val="22"/>
        </w:rPr>
        <w:t xml:space="preserve">Par ordre de service si l’impact financier est nul ; </w:t>
      </w:r>
    </w:p>
    <w:p w14:paraId="435B21CA" w14:textId="4B03CA6B" w:rsidR="00C348A0" w:rsidRPr="009F72C8" w:rsidRDefault="00C348A0" w:rsidP="00DC5ECE">
      <w:pPr>
        <w:numPr>
          <w:ilvl w:val="0"/>
          <w:numId w:val="14"/>
        </w:numPr>
        <w:suppressAutoHyphens/>
        <w:autoSpaceDE w:val="0"/>
        <w:spacing w:before="120" w:after="120"/>
        <w:ind w:left="0" w:right="0" w:firstLine="0"/>
        <w:rPr>
          <w:szCs w:val="22"/>
        </w:rPr>
      </w:pPr>
      <w:r w:rsidRPr="00DC5ECE">
        <w:rPr>
          <w:szCs w:val="22"/>
        </w:rPr>
        <w:t>Par acte modificatif au contrat (avenant) en cas d’impact financier.</w:t>
      </w:r>
    </w:p>
    <w:p w14:paraId="0F8CAB0D" w14:textId="4CA1E2A5" w:rsidR="00976C28" w:rsidRPr="00DC5ECE" w:rsidRDefault="00C348A0" w:rsidP="00DC5ECE">
      <w:pPr>
        <w:spacing w:before="120" w:after="120"/>
        <w:ind w:left="0" w:right="0"/>
        <w:rPr>
          <w:szCs w:val="22"/>
        </w:rPr>
      </w:pPr>
      <w:r w:rsidRPr="00DC5ECE">
        <w:rPr>
          <w:szCs w:val="22"/>
        </w:rPr>
        <w:t>Dans le cas où les modifications envisagées ont un impact financier et ne peuvent souffrir aucun retard, il sera fait application pour la fixation du prix des modalités fixées à l’article 23 du CCAG-PI.</w:t>
      </w:r>
    </w:p>
    <w:p w14:paraId="4CAA5D92" w14:textId="07A24A21" w:rsidR="00CF0C50" w:rsidRPr="00A50C0F" w:rsidRDefault="00CF0C50" w:rsidP="00F467AB">
      <w:pPr>
        <w:pStyle w:val="Titre3"/>
        <w:keepNext w:val="0"/>
        <w:tabs>
          <w:tab w:val="clear" w:pos="-2832"/>
        </w:tabs>
        <w:suppressAutoHyphens/>
        <w:autoSpaceDE w:val="0"/>
        <w:spacing w:before="0" w:after="0"/>
        <w:ind w:left="720" w:right="0" w:hanging="720"/>
      </w:pPr>
      <w:bookmarkStart w:id="490" w:name="_Toc192682949"/>
      <w:bookmarkStart w:id="491" w:name="_Toc192683229"/>
      <w:bookmarkStart w:id="492" w:name="_Toc192685220"/>
      <w:bookmarkStart w:id="493" w:name="_Toc192771055"/>
      <w:bookmarkStart w:id="494" w:name="_Toc192682951"/>
      <w:bookmarkStart w:id="495" w:name="_Toc192683231"/>
      <w:bookmarkStart w:id="496" w:name="_Toc192685222"/>
      <w:bookmarkStart w:id="497" w:name="_Toc192771057"/>
      <w:bookmarkStart w:id="498" w:name="_Toc192682952"/>
      <w:bookmarkStart w:id="499" w:name="_Toc192683232"/>
      <w:bookmarkStart w:id="500" w:name="_Toc192685223"/>
      <w:bookmarkStart w:id="501" w:name="_Toc192771058"/>
      <w:bookmarkStart w:id="502" w:name="_Toc192682953"/>
      <w:bookmarkStart w:id="503" w:name="_Toc192683233"/>
      <w:bookmarkStart w:id="504" w:name="_Toc192685224"/>
      <w:bookmarkStart w:id="505" w:name="_Toc192771059"/>
      <w:bookmarkStart w:id="506" w:name="_Toc192682955"/>
      <w:bookmarkStart w:id="507" w:name="_Toc192683235"/>
      <w:bookmarkStart w:id="508" w:name="_Toc192685226"/>
      <w:bookmarkStart w:id="509" w:name="_Toc192771061"/>
      <w:bookmarkStart w:id="510" w:name="_Toc192682958"/>
      <w:bookmarkStart w:id="511" w:name="_Toc192683238"/>
      <w:bookmarkStart w:id="512" w:name="_Toc192685229"/>
      <w:bookmarkStart w:id="513" w:name="_Toc192771064"/>
      <w:bookmarkStart w:id="514" w:name="_Toc192682960"/>
      <w:bookmarkStart w:id="515" w:name="_Toc192683240"/>
      <w:bookmarkStart w:id="516" w:name="_Toc192685231"/>
      <w:bookmarkStart w:id="517" w:name="_Toc192771066"/>
      <w:bookmarkStart w:id="518" w:name="_Toc192682962"/>
      <w:bookmarkStart w:id="519" w:name="_Toc192683242"/>
      <w:bookmarkStart w:id="520" w:name="_Toc192685233"/>
      <w:bookmarkStart w:id="521" w:name="_Toc192771068"/>
      <w:bookmarkStart w:id="522" w:name="_Toc192682964"/>
      <w:bookmarkStart w:id="523" w:name="_Toc192683244"/>
      <w:bookmarkStart w:id="524" w:name="_Toc192685235"/>
      <w:bookmarkStart w:id="525" w:name="_Toc192771070"/>
      <w:bookmarkStart w:id="526" w:name="_Toc192682965"/>
      <w:bookmarkStart w:id="527" w:name="_Toc192683245"/>
      <w:bookmarkStart w:id="528" w:name="_Toc192685236"/>
      <w:bookmarkStart w:id="529" w:name="_Toc192771071"/>
      <w:bookmarkStart w:id="530" w:name="_Toc196476217"/>
      <w:bookmarkStart w:id="531" w:name="_Toc201134858"/>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r w:rsidRPr="00A50C0F">
        <w:t>Modifications dues à une évolution du champ de compétences du SAAMI</w:t>
      </w:r>
      <w:bookmarkEnd w:id="530"/>
      <w:bookmarkEnd w:id="531"/>
    </w:p>
    <w:p w14:paraId="7979A0E4" w14:textId="31825227" w:rsidR="00CF0C50" w:rsidRPr="00DC5ECE" w:rsidRDefault="00CF0C50" w:rsidP="00DC5ECE">
      <w:pPr>
        <w:spacing w:before="120" w:after="120"/>
        <w:ind w:left="0" w:right="0"/>
        <w:rPr>
          <w:szCs w:val="22"/>
        </w:rPr>
      </w:pPr>
      <w:r w:rsidRPr="00DC5ECE">
        <w:rPr>
          <w:szCs w:val="22"/>
        </w:rPr>
        <w:t xml:space="preserve">Dans le cas où de nouvelles prestations </w:t>
      </w:r>
      <w:r w:rsidR="006D5CD1" w:rsidRPr="00DC5ECE">
        <w:rPr>
          <w:szCs w:val="22"/>
        </w:rPr>
        <w:t>doivent être ajoutées aux prestations</w:t>
      </w:r>
      <w:r w:rsidRPr="00DC5ECE">
        <w:rPr>
          <w:szCs w:val="22"/>
        </w:rPr>
        <w:t xml:space="preserve"> initialement décrites dans l’accord-cadre initial à la suite d’une évolution du champ de compétences du SAAMI, </w:t>
      </w:r>
      <w:r w:rsidR="006D5CD1" w:rsidRPr="00DC5ECE">
        <w:rPr>
          <w:szCs w:val="22"/>
        </w:rPr>
        <w:t xml:space="preserve">l’ajout de prestations pourra s’effectuer de la manière suivante : </w:t>
      </w:r>
    </w:p>
    <w:p w14:paraId="619CFD42" w14:textId="1F4E90F0" w:rsidR="00CF0C50" w:rsidRPr="00DC5ECE" w:rsidRDefault="006D5CD1" w:rsidP="00DC5ECE">
      <w:pPr>
        <w:spacing w:before="120" w:after="120"/>
        <w:ind w:left="0" w:right="0"/>
        <w:rPr>
          <w:szCs w:val="22"/>
        </w:rPr>
      </w:pPr>
      <w:r w:rsidRPr="00DC5ECE">
        <w:rPr>
          <w:szCs w:val="22"/>
        </w:rPr>
        <w:t xml:space="preserve">L’acheteur informera le titulaire des prestations à ajouter. Ces ajouts sont bornés à ce qui est strictement nécessaire </w:t>
      </w:r>
      <w:r w:rsidR="00CF0C50" w:rsidRPr="00DC5ECE">
        <w:rPr>
          <w:szCs w:val="22"/>
        </w:rPr>
        <w:t>par l’évolution d</w:t>
      </w:r>
      <w:r w:rsidR="009F72C8">
        <w:rPr>
          <w:szCs w:val="22"/>
        </w:rPr>
        <w:t>u champ de compétence du SAAMI.</w:t>
      </w:r>
    </w:p>
    <w:p w14:paraId="2FDDF745" w14:textId="30A32576" w:rsidR="00CF0C50" w:rsidRPr="00DC5ECE" w:rsidRDefault="00CF0C50" w:rsidP="00DC5ECE">
      <w:pPr>
        <w:spacing w:before="120" w:after="120"/>
        <w:ind w:left="0" w:right="0"/>
        <w:rPr>
          <w:szCs w:val="22"/>
        </w:rPr>
      </w:pPr>
      <w:r w:rsidRPr="00DC5ECE">
        <w:rPr>
          <w:szCs w:val="22"/>
        </w:rPr>
        <w:t>Sur proposition du titulaire, acceptée par l’acheteur après une éventuelle phase de négociation, la modification est intégrée à l’accord-cadre soit :</w:t>
      </w:r>
    </w:p>
    <w:p w14:paraId="1F2D6E2D" w14:textId="7B57F613" w:rsidR="00CF0C50" w:rsidRPr="00DC5ECE" w:rsidRDefault="00CF0C50" w:rsidP="00DC5ECE">
      <w:pPr>
        <w:spacing w:before="120" w:after="120"/>
        <w:ind w:left="0" w:right="0"/>
        <w:rPr>
          <w:szCs w:val="22"/>
        </w:rPr>
      </w:pPr>
      <w:r w:rsidRPr="00DC5ECE">
        <w:rPr>
          <w:szCs w:val="22"/>
        </w:rPr>
        <w:t>-</w:t>
      </w:r>
      <w:r w:rsidRPr="00DC5ECE">
        <w:rPr>
          <w:szCs w:val="22"/>
        </w:rPr>
        <w:tab/>
        <w:t xml:space="preserve">Par ordre de service si l’impact financier est nul ; </w:t>
      </w:r>
    </w:p>
    <w:p w14:paraId="6A87DF76" w14:textId="19AFC0D6" w:rsidR="00CF0C50" w:rsidRPr="00DC5ECE" w:rsidRDefault="00CF0C50" w:rsidP="00DC5ECE">
      <w:pPr>
        <w:spacing w:before="120" w:after="120"/>
        <w:ind w:left="0" w:right="0"/>
        <w:rPr>
          <w:szCs w:val="22"/>
        </w:rPr>
      </w:pPr>
      <w:r w:rsidRPr="00DC5ECE">
        <w:rPr>
          <w:szCs w:val="22"/>
        </w:rPr>
        <w:t>-</w:t>
      </w:r>
      <w:r w:rsidRPr="00DC5ECE">
        <w:rPr>
          <w:szCs w:val="22"/>
        </w:rPr>
        <w:tab/>
        <w:t>Par acte modificatif au contrat (avenant) en cas d’impac</w:t>
      </w:r>
      <w:r w:rsidR="009F72C8">
        <w:rPr>
          <w:szCs w:val="22"/>
        </w:rPr>
        <w:t>t financier.</w:t>
      </w:r>
    </w:p>
    <w:p w14:paraId="069A2EE2" w14:textId="532CEA65" w:rsidR="00DE3E8B" w:rsidRPr="00DC5ECE" w:rsidRDefault="00CF0C50" w:rsidP="00DC5ECE">
      <w:pPr>
        <w:spacing w:before="120" w:after="120"/>
        <w:ind w:left="0" w:right="0"/>
        <w:rPr>
          <w:szCs w:val="22"/>
        </w:rPr>
      </w:pPr>
      <w:r w:rsidRPr="00DC5ECE">
        <w:rPr>
          <w:szCs w:val="22"/>
        </w:rPr>
        <w:t>Dans le cas où les modifications envisagées ont un impact financier et ne peuvent souffrir aucun retard, il sera fait application pour la fixation du prix des modalités fixées à l’article 23 du CCAG-PI.</w:t>
      </w:r>
    </w:p>
    <w:p w14:paraId="28E3FBE9" w14:textId="00C9292E" w:rsidR="00DE3E8B" w:rsidRPr="00DC5ECE" w:rsidRDefault="00DE3E8B" w:rsidP="00DC5ECE">
      <w:pPr>
        <w:spacing w:before="120" w:after="120"/>
        <w:ind w:left="0" w:right="0"/>
        <w:rPr>
          <w:szCs w:val="22"/>
        </w:rPr>
      </w:pPr>
      <w:r w:rsidRPr="00DC5ECE">
        <w:rPr>
          <w:szCs w:val="22"/>
        </w:rPr>
        <w:t>La modification des prestations ne pourra pas conduire à</w:t>
      </w:r>
      <w:r w:rsidR="009F72C8">
        <w:rPr>
          <w:szCs w:val="22"/>
        </w:rPr>
        <w:t xml:space="preserve"> une modification de plus de 25 </w:t>
      </w:r>
      <w:r w:rsidRPr="00DC5ECE">
        <w:rPr>
          <w:szCs w:val="22"/>
        </w:rPr>
        <w:t xml:space="preserve">% du montant </w:t>
      </w:r>
      <w:r w:rsidR="00AB6CF5" w:rsidRPr="00DC5ECE">
        <w:rPr>
          <w:szCs w:val="22"/>
        </w:rPr>
        <w:t>maximum des lots</w:t>
      </w:r>
      <w:r w:rsidRPr="00DC5ECE">
        <w:rPr>
          <w:szCs w:val="22"/>
        </w:rPr>
        <w:t xml:space="preserve"> de l’accord-cadre.</w:t>
      </w:r>
    </w:p>
    <w:p w14:paraId="43A1F524" w14:textId="39A42363" w:rsidR="002834EB" w:rsidRPr="00534D0F" w:rsidRDefault="004A0816" w:rsidP="00534D0F">
      <w:pPr>
        <w:pStyle w:val="Titre1"/>
        <w:tabs>
          <w:tab w:val="num" w:pos="709"/>
        </w:tabs>
        <w:spacing w:before="100" w:beforeAutospacing="1" w:after="100" w:afterAutospacing="1"/>
        <w:ind w:left="0"/>
        <w:jc w:val="left"/>
      </w:pPr>
      <w:bookmarkStart w:id="532" w:name="_Toc196219154"/>
      <w:bookmarkStart w:id="533" w:name="_Toc196219280"/>
      <w:bookmarkStart w:id="534" w:name="_Toc192771073"/>
      <w:bookmarkStart w:id="535" w:name="_Toc192771074"/>
      <w:bookmarkStart w:id="536" w:name="_Toc192771075"/>
      <w:bookmarkStart w:id="537" w:name="_Toc192771076"/>
      <w:bookmarkStart w:id="538" w:name="_Toc192771077"/>
      <w:bookmarkStart w:id="539" w:name="_Toc192771078"/>
      <w:bookmarkStart w:id="540" w:name="_Toc174030363"/>
      <w:bookmarkStart w:id="541" w:name="_Toc201134859"/>
      <w:bookmarkStart w:id="542" w:name="_Toc189645940"/>
      <w:bookmarkEnd w:id="488"/>
      <w:bookmarkEnd w:id="532"/>
      <w:bookmarkEnd w:id="533"/>
      <w:bookmarkEnd w:id="534"/>
      <w:bookmarkEnd w:id="535"/>
      <w:bookmarkEnd w:id="536"/>
      <w:bookmarkEnd w:id="537"/>
      <w:bookmarkEnd w:id="538"/>
      <w:bookmarkEnd w:id="539"/>
      <w:r w:rsidRPr="004A0816">
        <w:rPr>
          <w:caps w:val="0"/>
        </w:rPr>
        <w:lastRenderedPageBreak/>
        <w:t xml:space="preserve">CLAUSE D’EXECUTION </w:t>
      </w:r>
      <w:r w:rsidRPr="00534D0F">
        <w:rPr>
          <w:caps w:val="0"/>
        </w:rPr>
        <w:t>ENVIRONNEMENTALE</w:t>
      </w:r>
      <w:bookmarkEnd w:id="540"/>
      <w:bookmarkEnd w:id="541"/>
    </w:p>
    <w:p w14:paraId="302D8FA2" w14:textId="7F4F6484" w:rsidR="002834EB" w:rsidRPr="00DC5ECE" w:rsidRDefault="002834EB" w:rsidP="00DC5ECE">
      <w:pPr>
        <w:spacing w:before="120" w:after="120"/>
        <w:ind w:left="0" w:right="0"/>
        <w:rPr>
          <w:szCs w:val="22"/>
        </w:rPr>
      </w:pPr>
      <w:r w:rsidRPr="00DC5ECE">
        <w:rPr>
          <w:szCs w:val="22"/>
        </w:rPr>
        <w:t>En application de l’article L. 2112-2 du Code de la commande publique, le titulaire veille, dans le cadre de l’exécution des prestations qui lui incombent, à respecter les prescriptions législatives et réglementaires en vigueur en matière de protection de l’environnement, de sécu</w:t>
      </w:r>
      <w:r w:rsidR="009F72C8">
        <w:rPr>
          <w:szCs w:val="22"/>
        </w:rPr>
        <w:t>rité et de santé des personnes.</w:t>
      </w:r>
    </w:p>
    <w:p w14:paraId="39F46A82" w14:textId="0C2D1E32" w:rsidR="002834EB" w:rsidRPr="00DC5ECE" w:rsidRDefault="002834EB" w:rsidP="00DC5ECE">
      <w:pPr>
        <w:spacing w:before="120" w:after="120"/>
        <w:ind w:left="0" w:right="0"/>
        <w:rPr>
          <w:szCs w:val="22"/>
        </w:rPr>
      </w:pPr>
      <w:r w:rsidRPr="00DC5ECE">
        <w:rPr>
          <w:szCs w:val="22"/>
        </w:rPr>
        <w:t>Le titulaire du présent accord-cadre s</w:t>
      </w:r>
      <w:r w:rsidR="00E0137F">
        <w:rPr>
          <w:szCs w:val="22"/>
        </w:rPr>
        <w:t>’engage d’une part</w:t>
      </w:r>
      <w:r w:rsidRPr="00DC5ECE">
        <w:rPr>
          <w:szCs w:val="22"/>
        </w:rPr>
        <w:t xml:space="preserve"> à favoriser, pour l’exécution des prestations demandées, des moyens de déplacement les moins impactant pour l’environnement, et d’autre part à réaliser la transmission de documents sur des supports autres que</w:t>
      </w:r>
      <w:r w:rsidR="004E270A" w:rsidRPr="00DC5ECE">
        <w:rPr>
          <w:szCs w:val="22"/>
        </w:rPr>
        <w:t xml:space="preserve"> le papier (voie dématérialisée</w:t>
      </w:r>
      <w:r w:rsidRPr="00DC5ECE">
        <w:rPr>
          <w:szCs w:val="22"/>
        </w:rPr>
        <w:t xml:space="preserve">) et, si toutefois l’utilisation du papier est impérative, à utiliser du </w:t>
      </w:r>
      <w:r w:rsidR="00E36AF9" w:rsidRPr="00DC5ECE">
        <w:rPr>
          <w:szCs w:val="22"/>
        </w:rPr>
        <w:t>papier recyclé ou éco-labélisé.</w:t>
      </w:r>
    </w:p>
    <w:p w14:paraId="03495FD3" w14:textId="1D30E33F" w:rsidR="009B72EC" w:rsidRPr="00DC5ECE" w:rsidRDefault="002834EB" w:rsidP="00DC5ECE">
      <w:pPr>
        <w:spacing w:before="120" w:after="120"/>
        <w:ind w:left="0" w:right="0"/>
        <w:rPr>
          <w:rStyle w:val="Rfrenceple"/>
          <w:smallCaps w:val="0"/>
          <w:color w:val="auto"/>
          <w:szCs w:val="22"/>
          <w:u w:val="none"/>
        </w:rPr>
      </w:pPr>
      <w:r w:rsidRPr="00DC5ECE">
        <w:rPr>
          <w:szCs w:val="22"/>
        </w:rPr>
        <w:t xml:space="preserve">Pour le suivi des prestations, le titulaire utilise, sauf nécessité dument justifiée, les échanges par voie dématérialisée (courriel, vidéoconférence, audioconférence, etc.). </w:t>
      </w:r>
      <w:bookmarkStart w:id="543" w:name="_Ref24015937"/>
      <w:bookmarkEnd w:id="542"/>
    </w:p>
    <w:p w14:paraId="4CF7FCA1" w14:textId="002999D1" w:rsidR="001D7A8C" w:rsidRPr="004A0816" w:rsidRDefault="004A0816" w:rsidP="00534D0F">
      <w:pPr>
        <w:pStyle w:val="Titre1"/>
        <w:spacing w:before="100" w:beforeAutospacing="1" w:after="100" w:afterAutospacing="1"/>
        <w:ind w:left="0"/>
        <w:jc w:val="left"/>
      </w:pPr>
      <w:bookmarkStart w:id="544" w:name="_Toc24016875"/>
      <w:bookmarkStart w:id="545" w:name="_Toc175053902"/>
      <w:bookmarkStart w:id="546" w:name="_Toc179979689"/>
      <w:bookmarkStart w:id="547" w:name="_Toc189645951"/>
      <w:bookmarkStart w:id="548" w:name="_Toc201134860"/>
      <w:bookmarkEnd w:id="543"/>
      <w:bookmarkEnd w:id="544"/>
      <w:r w:rsidRPr="004A0816">
        <w:rPr>
          <w:caps w:val="0"/>
        </w:rPr>
        <w:lastRenderedPageBreak/>
        <w:t>ENGAGEMENTS ET RESPONSABILITES DES PARTIES</w:t>
      </w:r>
      <w:bookmarkEnd w:id="545"/>
      <w:bookmarkEnd w:id="546"/>
      <w:bookmarkEnd w:id="547"/>
      <w:bookmarkEnd w:id="548"/>
    </w:p>
    <w:p w14:paraId="60A399A8" w14:textId="6C420107" w:rsidR="001D7A8C" w:rsidRPr="003275C8" w:rsidRDefault="004A0816" w:rsidP="00534D0F">
      <w:pPr>
        <w:pStyle w:val="Titre2"/>
        <w:ind w:left="0"/>
        <w:rPr>
          <w:rStyle w:val="Rfrenceple"/>
          <w:color w:val="auto"/>
          <w:u w:val="none"/>
        </w:rPr>
      </w:pPr>
      <w:bookmarkStart w:id="549" w:name="_Toc17472882"/>
      <w:bookmarkStart w:id="550" w:name="_Toc189645952"/>
      <w:bookmarkStart w:id="551" w:name="_Toc201134861"/>
      <w:r w:rsidRPr="004A0816">
        <w:rPr>
          <w:rStyle w:val="Rfrenceple"/>
          <w:caps w:val="0"/>
          <w:smallCaps w:val="0"/>
          <w:color w:val="auto"/>
          <w:u w:val="none"/>
        </w:rPr>
        <w:t>ENGAGEMENTS</w:t>
      </w:r>
      <w:r w:rsidRPr="003275C8">
        <w:rPr>
          <w:rStyle w:val="Rfrenceple"/>
          <w:caps w:val="0"/>
          <w:color w:val="auto"/>
          <w:u w:val="none"/>
        </w:rPr>
        <w:t xml:space="preserve"> ET OBLIGATIONS DES PARTIES</w:t>
      </w:r>
      <w:bookmarkEnd w:id="549"/>
      <w:bookmarkEnd w:id="550"/>
      <w:bookmarkEnd w:id="551"/>
    </w:p>
    <w:p w14:paraId="7F4AB4D1" w14:textId="765438D8" w:rsidR="001D7A8C" w:rsidRPr="00534D0F" w:rsidRDefault="004A0816" w:rsidP="00EB17F4">
      <w:pPr>
        <w:pStyle w:val="Titre3"/>
        <w:ind w:right="0"/>
        <w:rPr>
          <w:sz w:val="20"/>
          <w:szCs w:val="20"/>
        </w:rPr>
      </w:pPr>
      <w:bookmarkStart w:id="552" w:name="_Toc17472883"/>
      <w:bookmarkStart w:id="553" w:name="_Toc189645953"/>
      <w:bookmarkStart w:id="554" w:name="_Toc201134862"/>
      <w:r w:rsidRPr="00534D0F">
        <w:rPr>
          <w:sz w:val="20"/>
          <w:szCs w:val="20"/>
        </w:rPr>
        <w:t>ENGAGEMENTS ET OBLIGATIONS DU TITULAIRE</w:t>
      </w:r>
      <w:bookmarkEnd w:id="552"/>
      <w:bookmarkEnd w:id="553"/>
      <w:bookmarkEnd w:id="554"/>
    </w:p>
    <w:p w14:paraId="5AC41A8E" w14:textId="77777777" w:rsidR="001E04B8" w:rsidRPr="00DC5ECE" w:rsidRDefault="001E04B8" w:rsidP="00DC5ECE">
      <w:pPr>
        <w:spacing w:before="120" w:after="120"/>
        <w:ind w:left="0" w:right="0"/>
        <w:rPr>
          <w:szCs w:val="22"/>
        </w:rPr>
      </w:pPr>
      <w:r w:rsidRPr="00DC5ECE">
        <w:rPr>
          <w:szCs w:val="22"/>
        </w:rPr>
        <w:t>Le titulaire s’engage à effectuer les prestations conformément aux spécifications et aux modalités décrites dans les documents contractuels, et notamment :</w:t>
      </w:r>
    </w:p>
    <w:p w14:paraId="303BABC8" w14:textId="77777777" w:rsidR="001E04B8" w:rsidRPr="001F3AD4" w:rsidRDefault="001E04B8" w:rsidP="001E04B8">
      <w:pPr>
        <w:pStyle w:val="2Listepoints"/>
        <w:numPr>
          <w:ilvl w:val="0"/>
          <w:numId w:val="35"/>
        </w:numPr>
        <w:suppressAutoHyphens/>
        <w:autoSpaceDE w:val="0"/>
        <w:spacing w:after="120"/>
        <w:ind w:right="0"/>
        <w:rPr>
          <w:szCs w:val="22"/>
        </w:rPr>
      </w:pPr>
      <w:r w:rsidRPr="001F3AD4">
        <w:rPr>
          <w:szCs w:val="22"/>
        </w:rPr>
        <w:t>à accepter de tenir l’administration informée périodiquement sur le déroulement des prestations et à l’informer sans délai de toute difficulté rencontrée dans la réalisation des prestations concernées ;</w:t>
      </w:r>
    </w:p>
    <w:p w14:paraId="7C39D29F" w14:textId="3B73B8D5" w:rsidR="001E04B8" w:rsidRPr="001F3AD4" w:rsidRDefault="001E04B8" w:rsidP="001E04B8">
      <w:pPr>
        <w:pStyle w:val="2Listepoints"/>
        <w:numPr>
          <w:ilvl w:val="0"/>
          <w:numId w:val="35"/>
        </w:numPr>
        <w:suppressAutoHyphens/>
        <w:autoSpaceDE w:val="0"/>
        <w:spacing w:after="120"/>
        <w:ind w:right="0"/>
        <w:rPr>
          <w:szCs w:val="22"/>
        </w:rPr>
      </w:pPr>
      <w:r w:rsidRPr="001F3AD4">
        <w:rPr>
          <w:szCs w:val="22"/>
        </w:rPr>
        <w:t xml:space="preserve">à vérifier </w:t>
      </w:r>
      <w:r w:rsidR="001F3AD4" w:rsidRPr="001F3AD4">
        <w:rPr>
          <w:szCs w:val="22"/>
        </w:rPr>
        <w:t>la teneur de tous les documents et</w:t>
      </w:r>
      <w:r w:rsidRPr="001F3AD4">
        <w:rPr>
          <w:szCs w:val="22"/>
        </w:rPr>
        <w:t xml:space="preserve"> éléments qui lui sont communiqués pour l’accomplissement des prestations et à indiquer à l’a</w:t>
      </w:r>
      <w:r w:rsidR="007F5FCE" w:rsidRPr="001F3AD4">
        <w:rPr>
          <w:szCs w:val="22"/>
        </w:rPr>
        <w:t>dministration, dans les huit</w:t>
      </w:r>
      <w:r w:rsidRPr="001F3AD4">
        <w:rPr>
          <w:szCs w:val="22"/>
        </w:rPr>
        <w:t xml:space="preserve"> jours calendaires (hormis délais plus restreints prévus par </w:t>
      </w:r>
      <w:r w:rsidR="001F3AD4" w:rsidRPr="001F3AD4">
        <w:rPr>
          <w:szCs w:val="22"/>
        </w:rPr>
        <w:t xml:space="preserve">le CCTP de l’accord-cadre) </w:t>
      </w:r>
      <w:r w:rsidR="001F3AD4">
        <w:rPr>
          <w:szCs w:val="22"/>
        </w:rPr>
        <w:t xml:space="preserve">à compter </w:t>
      </w:r>
      <w:r w:rsidR="001F3AD4" w:rsidRPr="001F3AD4">
        <w:rPr>
          <w:szCs w:val="22"/>
        </w:rPr>
        <w:t>de leur</w:t>
      </w:r>
      <w:r w:rsidRPr="001F3AD4">
        <w:rPr>
          <w:szCs w:val="22"/>
        </w:rPr>
        <w:t xml:space="preserve"> communication, les erreurs décelées qui ont une incidence sur le déroulement des prestations ;</w:t>
      </w:r>
    </w:p>
    <w:p w14:paraId="13CD2B7E" w14:textId="2618D70D" w:rsidR="00E178D4" w:rsidRPr="009F72C8" w:rsidRDefault="001E04B8" w:rsidP="009F72C8">
      <w:pPr>
        <w:pStyle w:val="2Listepoints"/>
        <w:numPr>
          <w:ilvl w:val="0"/>
          <w:numId w:val="35"/>
        </w:numPr>
        <w:suppressAutoHyphens/>
        <w:autoSpaceDE w:val="0"/>
        <w:spacing w:after="120"/>
        <w:ind w:right="0"/>
        <w:rPr>
          <w:szCs w:val="22"/>
        </w:rPr>
      </w:pPr>
      <w:r w:rsidRPr="001F3AD4">
        <w:rPr>
          <w:szCs w:val="22"/>
        </w:rPr>
        <w:t xml:space="preserve">à maintenir les compétences de ses personnels intervenant au titre de l’accord-cadre. </w:t>
      </w:r>
    </w:p>
    <w:p w14:paraId="409D0040" w14:textId="196A9E10" w:rsidR="00E178D4" w:rsidRPr="00DC5ECE" w:rsidRDefault="00E178D4" w:rsidP="00DC5ECE">
      <w:pPr>
        <w:spacing w:before="120" w:after="120"/>
        <w:ind w:left="0" w:right="0"/>
        <w:rPr>
          <w:szCs w:val="22"/>
        </w:rPr>
      </w:pPr>
      <w:r w:rsidRPr="00DC5ECE">
        <w:rPr>
          <w:szCs w:val="22"/>
        </w:rPr>
        <w:t xml:space="preserve">Le titulaire est particulièrement attentif aux contraintes opérationnelles propres aux bénéficiaires </w:t>
      </w:r>
      <w:r w:rsidR="001E04B8" w:rsidRPr="00DC5ECE">
        <w:rPr>
          <w:szCs w:val="22"/>
        </w:rPr>
        <w:t xml:space="preserve">du présent </w:t>
      </w:r>
      <w:r w:rsidR="009F72C8">
        <w:rPr>
          <w:szCs w:val="22"/>
        </w:rPr>
        <w:t>accord-cadre.</w:t>
      </w:r>
    </w:p>
    <w:p w14:paraId="6828F4B8" w14:textId="7D4391E1" w:rsidR="00E178D4" w:rsidRPr="00DC5ECE" w:rsidRDefault="00E178D4" w:rsidP="00DC5ECE">
      <w:pPr>
        <w:spacing w:before="120" w:after="120"/>
        <w:ind w:left="0" w:right="0"/>
        <w:rPr>
          <w:szCs w:val="22"/>
        </w:rPr>
      </w:pPr>
      <w:r w:rsidRPr="00DC5ECE">
        <w:rPr>
          <w:szCs w:val="22"/>
        </w:rPr>
        <w:t>Durant la période de validité de l’accord-cadre, le titulaire s’engage à communiquer par écrit, sans délai, à l’acheteur tout changement ayant une incidence sur le statut de sa société, y compris les changements d'intitulé de son compte bancaire, ainsi que les modifications se rapportant aux renseignements qu’il a fournis pour l’acceptation d’un sous-traitant et l’agrément</w:t>
      </w:r>
      <w:r w:rsidR="009F72C8">
        <w:rPr>
          <w:szCs w:val="22"/>
        </w:rPr>
        <w:t xml:space="preserve"> de ses conditions de paiement.</w:t>
      </w:r>
    </w:p>
    <w:p w14:paraId="0CD2F117" w14:textId="3C25E7F9" w:rsidR="00E178D4" w:rsidRPr="00DC5ECE" w:rsidRDefault="00E178D4" w:rsidP="00DC5ECE">
      <w:pPr>
        <w:spacing w:before="120" w:after="120"/>
        <w:ind w:left="0" w:right="0"/>
        <w:rPr>
          <w:szCs w:val="22"/>
        </w:rPr>
      </w:pPr>
      <w:r w:rsidRPr="00DC5ECE">
        <w:rPr>
          <w:szCs w:val="22"/>
        </w:rPr>
        <w:t>Si le titulaire néglige de se conformer à cette disposition, il est informé que l’acheteur ne saurait être tenu pour responsable des retards de paiement des factures présentant une anomalie par comparaison aux indications portées sur l’acte d'engagement de l’accord-cadre, du fait de modifications intervenues au sein de la société et dont la personne publique n'aurait pas eu connaissance.</w:t>
      </w:r>
    </w:p>
    <w:p w14:paraId="71E6691E" w14:textId="524C314A" w:rsidR="00E178D4" w:rsidRPr="00DC5ECE" w:rsidRDefault="009F72C8" w:rsidP="00DC5ECE">
      <w:pPr>
        <w:spacing w:before="120" w:after="120"/>
        <w:ind w:left="0" w:right="0"/>
        <w:rPr>
          <w:szCs w:val="22"/>
        </w:rPr>
      </w:pPr>
      <w:r>
        <w:rPr>
          <w:szCs w:val="22"/>
        </w:rPr>
        <w:t>Le titulaire est tenu :</w:t>
      </w:r>
    </w:p>
    <w:p w14:paraId="68041E97" w14:textId="77777777" w:rsidR="00E178D4" w:rsidRPr="001F3AD4" w:rsidRDefault="00E178D4" w:rsidP="00E178D4">
      <w:pPr>
        <w:pStyle w:val="2Listepoints"/>
        <w:numPr>
          <w:ilvl w:val="0"/>
          <w:numId w:val="35"/>
        </w:numPr>
        <w:suppressAutoHyphens/>
        <w:autoSpaceDE w:val="0"/>
        <w:spacing w:after="0"/>
        <w:ind w:right="0"/>
        <w:rPr>
          <w:szCs w:val="22"/>
        </w:rPr>
      </w:pPr>
      <w:r w:rsidRPr="001F3AD4">
        <w:rPr>
          <w:szCs w:val="22"/>
        </w:rPr>
        <w:t>à une obligation de résultat relativement aux délais à respecter ;</w:t>
      </w:r>
    </w:p>
    <w:p w14:paraId="01166B90" w14:textId="431846AC" w:rsidR="00E178D4" w:rsidRDefault="00E178D4" w:rsidP="00E178D4">
      <w:pPr>
        <w:pStyle w:val="2Listepoints"/>
        <w:numPr>
          <w:ilvl w:val="0"/>
          <w:numId w:val="35"/>
        </w:numPr>
        <w:suppressAutoHyphens/>
        <w:autoSpaceDE w:val="0"/>
        <w:spacing w:after="0"/>
        <w:ind w:left="709" w:right="0" w:hanging="352"/>
        <w:rPr>
          <w:szCs w:val="22"/>
        </w:rPr>
      </w:pPr>
      <w:r w:rsidRPr="001F3AD4">
        <w:rPr>
          <w:szCs w:val="22"/>
        </w:rPr>
        <w:t>à une obligation de conseil et de mise en garde. A cet égard, il est de la responsabilité du titulaire d’identifier et d’alerter dans</w:t>
      </w:r>
      <w:r w:rsidR="003171AE" w:rsidRPr="001F3AD4">
        <w:rPr>
          <w:szCs w:val="22"/>
        </w:rPr>
        <w:t xml:space="preserve"> les délais les plus brefs le ministère</w:t>
      </w:r>
      <w:r w:rsidRPr="001F3AD4">
        <w:rPr>
          <w:szCs w:val="22"/>
        </w:rPr>
        <w:t>, de toute difficulté ou évènement perturbateur nécessitant une décision, avec mise en évidence des enjeux, des risques, des solutions palliatives assorties d’une recommandation</w:t>
      </w:r>
      <w:r w:rsidR="00BD0D89">
        <w:rPr>
          <w:szCs w:val="22"/>
        </w:rPr>
        <w:t> ;</w:t>
      </w:r>
    </w:p>
    <w:p w14:paraId="155C12F9" w14:textId="2F47B7A0" w:rsidR="00BD0D89" w:rsidRPr="001F3AD4" w:rsidRDefault="00BD0D89" w:rsidP="00E178D4">
      <w:pPr>
        <w:pStyle w:val="2Listepoints"/>
        <w:numPr>
          <w:ilvl w:val="0"/>
          <w:numId w:val="35"/>
        </w:numPr>
        <w:suppressAutoHyphens/>
        <w:autoSpaceDE w:val="0"/>
        <w:spacing w:after="0"/>
        <w:ind w:left="709" w:right="0" w:hanging="352"/>
        <w:rPr>
          <w:szCs w:val="22"/>
        </w:rPr>
      </w:pPr>
      <w:r>
        <w:rPr>
          <w:szCs w:val="22"/>
        </w:rPr>
        <w:t>de tenir l’administration informée de toute difficulté rencontrée dans la réalisation des prestations concernées ;</w:t>
      </w:r>
    </w:p>
    <w:p w14:paraId="7B8E3F68" w14:textId="3BBBA28B" w:rsidR="00E36AF9" w:rsidRPr="001F3AD4" w:rsidRDefault="00E021AF" w:rsidP="00E36AF9">
      <w:pPr>
        <w:pStyle w:val="2Listepoints"/>
        <w:numPr>
          <w:ilvl w:val="0"/>
          <w:numId w:val="35"/>
        </w:numPr>
        <w:suppressAutoHyphens/>
        <w:autoSpaceDE w:val="0"/>
        <w:spacing w:after="0"/>
        <w:ind w:right="0"/>
        <w:rPr>
          <w:szCs w:val="22"/>
        </w:rPr>
      </w:pPr>
      <w:r w:rsidRPr="001F3AD4">
        <w:rPr>
          <w:szCs w:val="22"/>
        </w:rPr>
        <w:t xml:space="preserve">de vérifier la teneur de tous les documents, informations, éléments qui lui sont communiqués pour l’accomplissement des prestations et à indiquer à l’administration les erreurs décelées qui ont une incidence sur le déroulement des prestations. </w:t>
      </w:r>
    </w:p>
    <w:p w14:paraId="4D31DF87" w14:textId="42A43906" w:rsidR="009B5FAC" w:rsidRPr="001F3AD4" w:rsidRDefault="00E021AF" w:rsidP="00E36AF9">
      <w:pPr>
        <w:pStyle w:val="2Listepoints"/>
        <w:numPr>
          <w:ilvl w:val="0"/>
          <w:numId w:val="35"/>
        </w:numPr>
        <w:suppressAutoHyphens/>
        <w:autoSpaceDE w:val="0"/>
        <w:spacing w:after="0"/>
        <w:ind w:right="0"/>
        <w:rPr>
          <w:szCs w:val="22"/>
        </w:rPr>
      </w:pPr>
      <w:r w:rsidRPr="001F3AD4">
        <w:rPr>
          <w:szCs w:val="22"/>
        </w:rPr>
        <w:lastRenderedPageBreak/>
        <w:t xml:space="preserve">de maintenir les compétences de ses personnels intervenant au titre de l’accord-cadre. </w:t>
      </w:r>
    </w:p>
    <w:p w14:paraId="2785AC82" w14:textId="0597B4F0" w:rsidR="009B5FAC" w:rsidRPr="001F3AD4" w:rsidRDefault="00DC5ECE" w:rsidP="009B5FAC">
      <w:pPr>
        <w:pStyle w:val="Titre3"/>
        <w:ind w:right="0"/>
      </w:pPr>
      <w:bookmarkStart w:id="555" w:name="_Toc201134863"/>
      <w:r w:rsidRPr="001F3AD4">
        <w:t xml:space="preserve">Protection des </w:t>
      </w:r>
      <w:r w:rsidR="00312491" w:rsidRPr="001F3AD4">
        <w:t>données</w:t>
      </w:r>
      <w:r w:rsidRPr="001F3AD4">
        <w:t xml:space="preserve"> </w:t>
      </w:r>
      <w:r w:rsidR="006C3C39" w:rsidRPr="001F3AD4">
        <w:t>à</w:t>
      </w:r>
      <w:r w:rsidRPr="001F3AD4">
        <w:t xml:space="preserve"> </w:t>
      </w:r>
      <w:r w:rsidR="00312491" w:rsidRPr="001F3AD4">
        <w:t>caractère</w:t>
      </w:r>
      <w:r w:rsidRPr="001F3AD4">
        <w:t xml:space="preserve"> personnel</w:t>
      </w:r>
      <w:bookmarkEnd w:id="555"/>
    </w:p>
    <w:p w14:paraId="41A88E2C" w14:textId="7C7CF849" w:rsidR="00AF4C64" w:rsidRPr="00DC5ECE" w:rsidRDefault="00EA680B" w:rsidP="00DC5ECE">
      <w:pPr>
        <w:spacing w:before="120" w:after="120"/>
        <w:ind w:left="0" w:right="0"/>
        <w:rPr>
          <w:szCs w:val="22"/>
        </w:rPr>
      </w:pPr>
      <w:r w:rsidRPr="00DC5ECE">
        <w:rPr>
          <w:szCs w:val="22"/>
        </w:rPr>
        <w:t>Les éléments relatifs à cette clause sont décrits à l’annexe III au présent CC</w:t>
      </w:r>
      <w:r w:rsidR="00347781" w:rsidRPr="00DC5ECE">
        <w:rPr>
          <w:szCs w:val="22"/>
        </w:rPr>
        <w:t>A</w:t>
      </w:r>
      <w:r w:rsidRPr="00DC5ECE">
        <w:rPr>
          <w:szCs w:val="22"/>
        </w:rPr>
        <w:t>P.</w:t>
      </w:r>
    </w:p>
    <w:p w14:paraId="4C181B23" w14:textId="1EEAB9B0" w:rsidR="00AF4C64" w:rsidRPr="001F3AD4" w:rsidRDefault="00DC5ECE" w:rsidP="00BD68BA">
      <w:pPr>
        <w:pStyle w:val="Titre3"/>
        <w:spacing w:after="0"/>
        <w:ind w:right="0"/>
      </w:pPr>
      <w:bookmarkStart w:id="556" w:name="_Toc154147817"/>
      <w:bookmarkStart w:id="557" w:name="_Toc190781192"/>
      <w:bookmarkStart w:id="558" w:name="_Toc201134864"/>
      <w:r w:rsidRPr="001F3AD4">
        <w:t xml:space="preserve">Protection des informations – </w:t>
      </w:r>
      <w:r w:rsidR="00312491" w:rsidRPr="001F3AD4">
        <w:t>confidentialité</w:t>
      </w:r>
      <w:r w:rsidRPr="001F3AD4">
        <w:t xml:space="preserve"> – mesures de </w:t>
      </w:r>
      <w:bookmarkEnd w:id="556"/>
      <w:bookmarkEnd w:id="557"/>
      <w:r w:rsidR="00312491" w:rsidRPr="001F3AD4">
        <w:t>sécurité</w:t>
      </w:r>
      <w:bookmarkEnd w:id="558"/>
    </w:p>
    <w:p w14:paraId="78818CB5" w14:textId="2B0B0FDC" w:rsidR="001D7A8C" w:rsidRPr="00DC5ECE" w:rsidRDefault="00AF4C64" w:rsidP="00DC5ECE">
      <w:pPr>
        <w:spacing w:before="120" w:after="120"/>
        <w:ind w:left="0" w:right="0"/>
        <w:rPr>
          <w:szCs w:val="22"/>
        </w:rPr>
      </w:pPr>
      <w:r w:rsidRPr="00DC5ECE">
        <w:rPr>
          <w:szCs w:val="22"/>
        </w:rPr>
        <w:t xml:space="preserve">Les éléments relatifs à cette clause sont décrits à l’annexe </w:t>
      </w:r>
      <w:r w:rsidR="00327DB0" w:rsidRPr="00DC5ECE">
        <w:rPr>
          <w:szCs w:val="22"/>
        </w:rPr>
        <w:t>I</w:t>
      </w:r>
      <w:r w:rsidRPr="00DC5ECE">
        <w:rPr>
          <w:szCs w:val="22"/>
        </w:rPr>
        <w:t xml:space="preserve"> au présent CC</w:t>
      </w:r>
      <w:r w:rsidR="00347781" w:rsidRPr="00DC5ECE">
        <w:rPr>
          <w:szCs w:val="22"/>
        </w:rPr>
        <w:t>A</w:t>
      </w:r>
      <w:r w:rsidRPr="00DC5ECE">
        <w:rPr>
          <w:szCs w:val="22"/>
        </w:rPr>
        <w:t>P.</w:t>
      </w:r>
    </w:p>
    <w:p w14:paraId="47878FC3" w14:textId="644383D6" w:rsidR="001D7A8C" w:rsidRPr="001F3AD4" w:rsidRDefault="00DC5ECE" w:rsidP="00BD68BA">
      <w:pPr>
        <w:pStyle w:val="Titre3"/>
        <w:spacing w:before="0"/>
        <w:ind w:right="0"/>
      </w:pPr>
      <w:bookmarkStart w:id="559" w:name="_Toc191369095"/>
      <w:bookmarkStart w:id="560" w:name="_Toc191369248"/>
      <w:bookmarkStart w:id="561" w:name="_Toc17472886"/>
      <w:bookmarkStart w:id="562" w:name="_Toc189645954"/>
      <w:bookmarkStart w:id="563" w:name="_Toc201134865"/>
      <w:bookmarkEnd w:id="559"/>
      <w:bookmarkEnd w:id="560"/>
      <w:r w:rsidRPr="001F3AD4">
        <w:t>Engagements de l’acheteur</w:t>
      </w:r>
      <w:bookmarkEnd w:id="561"/>
      <w:bookmarkEnd w:id="562"/>
      <w:bookmarkEnd w:id="563"/>
    </w:p>
    <w:p w14:paraId="12B60366" w14:textId="77777777" w:rsidR="00E178D4" w:rsidRPr="00DC5ECE" w:rsidRDefault="00E178D4" w:rsidP="00DC5ECE">
      <w:pPr>
        <w:spacing w:before="120" w:after="120"/>
        <w:ind w:left="0" w:right="0"/>
        <w:rPr>
          <w:szCs w:val="22"/>
        </w:rPr>
      </w:pPr>
      <w:r w:rsidRPr="00DC5ECE">
        <w:rPr>
          <w:szCs w:val="22"/>
        </w:rPr>
        <w:t>Afin de contribuer à l’exécution conforme des prestations par le titulaire pendant toute la durée de l’accord-cadre, l’administration s’engage à :</w:t>
      </w:r>
    </w:p>
    <w:p w14:paraId="6C73BBD0" w14:textId="77777777" w:rsidR="00E178D4" w:rsidRPr="00DC5ECE" w:rsidRDefault="00E178D4" w:rsidP="00DC5ECE">
      <w:pPr>
        <w:numPr>
          <w:ilvl w:val="0"/>
          <w:numId w:val="13"/>
        </w:numPr>
        <w:suppressAutoHyphens/>
        <w:autoSpaceDE w:val="0"/>
        <w:spacing w:before="120" w:after="120"/>
        <w:ind w:left="0" w:right="0" w:firstLine="0"/>
        <w:rPr>
          <w:szCs w:val="22"/>
        </w:rPr>
      </w:pPr>
      <w:r w:rsidRPr="00DC5ECE">
        <w:rPr>
          <w:szCs w:val="22"/>
        </w:rPr>
        <w:t>assurer au titulaire toutes facilités pour permettre l’exécution des prestations ;</w:t>
      </w:r>
    </w:p>
    <w:p w14:paraId="2EF91512" w14:textId="7581A272" w:rsidR="00E178D4" w:rsidRPr="00DC5ECE" w:rsidRDefault="00E178D4" w:rsidP="00DC5ECE">
      <w:pPr>
        <w:numPr>
          <w:ilvl w:val="0"/>
          <w:numId w:val="13"/>
        </w:numPr>
        <w:suppressAutoHyphens/>
        <w:autoSpaceDE w:val="0"/>
        <w:spacing w:before="120" w:after="120"/>
        <w:ind w:left="0" w:right="0" w:firstLine="0"/>
        <w:rPr>
          <w:szCs w:val="22"/>
        </w:rPr>
      </w:pPr>
      <w:r w:rsidRPr="00DC5ECE">
        <w:rPr>
          <w:szCs w:val="22"/>
        </w:rPr>
        <w:t>mettre le titulaire en mesure d’assurer ses obligations dans le respect des stipulations contractuelles et sans retard, sous réserve des règles de protection, de confidentialité et de sécurité.</w:t>
      </w:r>
    </w:p>
    <w:p w14:paraId="5F7A0FEC" w14:textId="274F14FC" w:rsidR="001D7A8C" w:rsidRPr="003275C8" w:rsidRDefault="004A0816" w:rsidP="00534D0F">
      <w:pPr>
        <w:pStyle w:val="Titre2"/>
        <w:ind w:left="0"/>
        <w:rPr>
          <w:rStyle w:val="Rfrenceple"/>
          <w:color w:val="auto"/>
          <w:u w:val="none"/>
        </w:rPr>
      </w:pPr>
      <w:bookmarkStart w:id="564" w:name="_Toc17472887"/>
      <w:bookmarkStart w:id="565" w:name="_Toc189645955"/>
      <w:bookmarkStart w:id="566" w:name="_Toc201134866"/>
      <w:r w:rsidRPr="003275C8">
        <w:rPr>
          <w:rStyle w:val="Rfrenceple"/>
          <w:caps w:val="0"/>
          <w:color w:val="auto"/>
          <w:u w:val="none"/>
        </w:rPr>
        <w:t>ASSURANCE ET RESPONSABILIT</w:t>
      </w:r>
      <w:bookmarkEnd w:id="564"/>
      <w:r w:rsidRPr="003275C8">
        <w:rPr>
          <w:rStyle w:val="Rfrenceple"/>
          <w:caps w:val="0"/>
          <w:color w:val="auto"/>
          <w:u w:val="none"/>
        </w:rPr>
        <w:t>E</w:t>
      </w:r>
      <w:bookmarkEnd w:id="565"/>
      <w:bookmarkEnd w:id="566"/>
    </w:p>
    <w:p w14:paraId="68C1B3A3" w14:textId="0D0BFF93" w:rsidR="001D7A8C" w:rsidRPr="001F3AD4" w:rsidRDefault="00DC5ECE" w:rsidP="00EB17F4">
      <w:pPr>
        <w:pStyle w:val="Titre3"/>
        <w:ind w:right="0"/>
        <w:rPr>
          <w:szCs w:val="20"/>
        </w:rPr>
      </w:pPr>
      <w:bookmarkStart w:id="567" w:name="_Toc17472888"/>
      <w:bookmarkStart w:id="568" w:name="_Toc189645956"/>
      <w:bookmarkStart w:id="569" w:name="_Toc201134867"/>
      <w:r w:rsidRPr="001F3AD4">
        <w:rPr>
          <w:szCs w:val="20"/>
        </w:rPr>
        <w:t>Assurance</w:t>
      </w:r>
      <w:bookmarkEnd w:id="567"/>
      <w:bookmarkEnd w:id="568"/>
      <w:bookmarkEnd w:id="569"/>
    </w:p>
    <w:p w14:paraId="6A156B6C" w14:textId="49F4EB7B" w:rsidR="001D7A8C" w:rsidRPr="00DC5ECE" w:rsidRDefault="001D7A8C" w:rsidP="00DC5ECE">
      <w:pPr>
        <w:spacing w:before="120" w:after="120"/>
        <w:ind w:left="0" w:right="0"/>
        <w:rPr>
          <w:szCs w:val="22"/>
        </w:rPr>
      </w:pPr>
      <w:r w:rsidRPr="00DC5ECE">
        <w:rPr>
          <w:szCs w:val="22"/>
        </w:rPr>
        <w:t>En vertu de l’article 9 du CCAG-</w:t>
      </w:r>
      <w:r w:rsidR="0098725D" w:rsidRPr="00DC5ECE">
        <w:rPr>
          <w:szCs w:val="22"/>
        </w:rPr>
        <w:t>PI</w:t>
      </w:r>
      <w:r w:rsidRPr="00DC5ECE">
        <w:rPr>
          <w:szCs w:val="22"/>
        </w:rPr>
        <w:t>, le titulaire doit contracter les assurances permettant de garantir sa responsabilité à l’égard du pouvoir adjudicateur et des tiers, victimes d’accidents ou de dommages causés par l’exécution des prestations.</w:t>
      </w:r>
    </w:p>
    <w:p w14:paraId="52C70E10" w14:textId="0512AAEA" w:rsidR="001D7A8C" w:rsidRPr="00DC5ECE" w:rsidRDefault="001D7A8C" w:rsidP="00DC5ECE">
      <w:pPr>
        <w:spacing w:before="120" w:after="120"/>
        <w:ind w:left="0" w:right="0"/>
        <w:rPr>
          <w:szCs w:val="22"/>
        </w:rPr>
      </w:pPr>
      <w:r w:rsidRPr="00DC5ECE">
        <w:rPr>
          <w:szCs w:val="22"/>
        </w:rPr>
        <w:t>Le titulaire doit justifi</w:t>
      </w:r>
      <w:r w:rsidR="008E0A78" w:rsidRPr="00DC5ECE">
        <w:rPr>
          <w:szCs w:val="22"/>
        </w:rPr>
        <w:t>er, dans un délai de quinze</w:t>
      </w:r>
      <w:r w:rsidRPr="00DC5ECE">
        <w:rPr>
          <w:szCs w:val="22"/>
        </w:rPr>
        <w:t xml:space="preserve"> jours calendaires à compter de la notification de l’accord-cadre et avant tout début d’exécution de celui-ci, qu’il est titulaire de ces contrats d’assurance, au moyen d’une attestation établissant l’étendue de la responsabilité garantie.</w:t>
      </w:r>
    </w:p>
    <w:p w14:paraId="39735102" w14:textId="42C474C7" w:rsidR="001D7A8C" w:rsidRPr="00DC5ECE" w:rsidRDefault="001D7A8C" w:rsidP="00DC5ECE">
      <w:pPr>
        <w:spacing w:before="120" w:after="120"/>
        <w:ind w:left="0" w:right="0"/>
        <w:rPr>
          <w:szCs w:val="22"/>
        </w:rPr>
      </w:pPr>
      <w:r w:rsidRPr="00DC5ECE">
        <w:rPr>
          <w:szCs w:val="22"/>
        </w:rPr>
        <w:t>A tout moment durant l’exécution de l’accord-cadre, le titulaire doit être en mesure de produire cette attestation, sur demande du pouvoir adjudicateur et dans un délai de</w:t>
      </w:r>
      <w:r w:rsidR="008E0A78" w:rsidRPr="00DC5ECE">
        <w:rPr>
          <w:szCs w:val="22"/>
        </w:rPr>
        <w:t xml:space="preserve"> quinze</w:t>
      </w:r>
      <w:r w:rsidRPr="00DC5ECE">
        <w:rPr>
          <w:szCs w:val="22"/>
        </w:rPr>
        <w:t xml:space="preserve"> jours calendaires à compter de la réception de la demande.</w:t>
      </w:r>
    </w:p>
    <w:p w14:paraId="17F7815C" w14:textId="73630763" w:rsidR="001D7A8C" w:rsidRPr="001F3AD4" w:rsidRDefault="00DC5ECE" w:rsidP="00EB17F4">
      <w:pPr>
        <w:pStyle w:val="Titre3"/>
        <w:ind w:right="0"/>
        <w:rPr>
          <w:szCs w:val="20"/>
        </w:rPr>
      </w:pPr>
      <w:r w:rsidRPr="001F3AD4">
        <w:rPr>
          <w:szCs w:val="20"/>
        </w:rPr>
        <w:t xml:space="preserve"> </w:t>
      </w:r>
      <w:bookmarkStart w:id="570" w:name="_Toc17472889"/>
      <w:bookmarkStart w:id="571" w:name="_Toc189645957"/>
      <w:bookmarkStart w:id="572" w:name="_Toc201134868"/>
      <w:r w:rsidR="0082534C" w:rsidRPr="001F3AD4">
        <w:rPr>
          <w:szCs w:val="20"/>
        </w:rPr>
        <w:t>Responsabilité</w:t>
      </w:r>
      <w:r w:rsidRPr="001F3AD4">
        <w:rPr>
          <w:szCs w:val="20"/>
        </w:rPr>
        <w:t xml:space="preserve"> contractuelle</w:t>
      </w:r>
      <w:bookmarkEnd w:id="570"/>
      <w:bookmarkEnd w:id="571"/>
      <w:bookmarkEnd w:id="572"/>
    </w:p>
    <w:p w14:paraId="0D2A72C7" w14:textId="77777777" w:rsidR="001D7A8C" w:rsidRPr="00DC5ECE" w:rsidRDefault="001D7A8C" w:rsidP="00DC5ECE">
      <w:pPr>
        <w:spacing w:before="120" w:after="120"/>
        <w:ind w:left="0" w:right="0"/>
        <w:rPr>
          <w:szCs w:val="22"/>
        </w:rPr>
      </w:pPr>
      <w:r w:rsidRPr="00DC5ECE">
        <w:rPr>
          <w:szCs w:val="22"/>
        </w:rPr>
        <w:t>Après mise en demeure restée infructueuse du service bénéficiaire, le titulaire peut voir sa responsabilité engagée en cas de non-exécution ou de mauvaise exécution des prestations attendues dans le cadre du présent accord-cadre.</w:t>
      </w:r>
    </w:p>
    <w:p w14:paraId="55C6B069" w14:textId="6486C795" w:rsidR="001D7A8C" w:rsidRPr="001F3AD4" w:rsidRDefault="0082534C" w:rsidP="00EB17F4">
      <w:pPr>
        <w:pStyle w:val="Titre3"/>
        <w:ind w:right="0"/>
        <w:rPr>
          <w:szCs w:val="20"/>
        </w:rPr>
      </w:pPr>
      <w:bookmarkStart w:id="573" w:name="_Toc448418746"/>
      <w:bookmarkStart w:id="574" w:name="_Toc17472890"/>
      <w:bookmarkStart w:id="575" w:name="_Toc189645958"/>
      <w:bookmarkStart w:id="576" w:name="_Toc201134869"/>
      <w:bookmarkEnd w:id="573"/>
      <w:r w:rsidRPr="001F3AD4">
        <w:rPr>
          <w:szCs w:val="20"/>
        </w:rPr>
        <w:t>Responsabilité</w:t>
      </w:r>
      <w:r w:rsidR="00DC5ECE" w:rsidRPr="001F3AD4">
        <w:rPr>
          <w:szCs w:val="20"/>
        </w:rPr>
        <w:t xml:space="preserve"> de l’acheteur</w:t>
      </w:r>
      <w:bookmarkEnd w:id="574"/>
      <w:bookmarkEnd w:id="575"/>
      <w:bookmarkEnd w:id="576"/>
    </w:p>
    <w:p w14:paraId="426A8BFA" w14:textId="49EA7297" w:rsidR="009B72EC" w:rsidRPr="00DC5ECE" w:rsidRDefault="001D7A8C" w:rsidP="00DC5ECE">
      <w:pPr>
        <w:spacing w:before="120" w:after="120"/>
        <w:ind w:left="0" w:right="0"/>
        <w:rPr>
          <w:szCs w:val="22"/>
        </w:rPr>
      </w:pPr>
      <w:r w:rsidRPr="00DC5ECE">
        <w:rPr>
          <w:szCs w:val="22"/>
        </w:rPr>
        <w:t>Les dégâts et dommages de toute nature causés au personnel ou aux biens du titulaire de l’accord-cadre par l’acheteur, du fait de l’exécution des pr</w:t>
      </w:r>
      <w:r w:rsidR="00315A7D" w:rsidRPr="00DC5ECE">
        <w:rPr>
          <w:szCs w:val="22"/>
        </w:rPr>
        <w:t xml:space="preserve">estations, sont à la charge de </w:t>
      </w:r>
      <w:r w:rsidRPr="00DC5ECE">
        <w:rPr>
          <w:szCs w:val="22"/>
        </w:rPr>
        <w:t>ce</w:t>
      </w:r>
      <w:r w:rsidR="00042C9C">
        <w:rPr>
          <w:szCs w:val="22"/>
        </w:rPr>
        <w:t xml:space="preserve"> dernier</w:t>
      </w:r>
      <w:r w:rsidRPr="00DC5ECE">
        <w:rPr>
          <w:szCs w:val="22"/>
        </w:rPr>
        <w:t>.</w:t>
      </w:r>
    </w:p>
    <w:p w14:paraId="0C88DBE0" w14:textId="492386D3" w:rsidR="00C010CE" w:rsidRPr="004A0816" w:rsidRDefault="004A0816" w:rsidP="00534D0F">
      <w:pPr>
        <w:pStyle w:val="Titre1"/>
        <w:spacing w:before="100" w:beforeAutospacing="1" w:after="100" w:afterAutospacing="1"/>
        <w:ind w:left="0"/>
        <w:jc w:val="left"/>
      </w:pPr>
      <w:bookmarkStart w:id="577" w:name="_Toc24016962"/>
      <w:bookmarkStart w:id="578" w:name="_Toc175053909"/>
      <w:bookmarkStart w:id="579" w:name="_Toc179979691"/>
      <w:bookmarkStart w:id="580" w:name="_Toc189645959"/>
      <w:bookmarkStart w:id="581" w:name="_Toc201134870"/>
      <w:r w:rsidRPr="004A0816">
        <w:rPr>
          <w:caps w:val="0"/>
        </w:rPr>
        <w:lastRenderedPageBreak/>
        <w:t>MODALITES DE COMMANDE DES PRESTATIONS</w:t>
      </w:r>
      <w:bookmarkEnd w:id="577"/>
      <w:bookmarkEnd w:id="578"/>
      <w:bookmarkEnd w:id="579"/>
      <w:bookmarkEnd w:id="580"/>
      <w:bookmarkEnd w:id="581"/>
      <w:r w:rsidRPr="004A0816">
        <w:rPr>
          <w:caps w:val="0"/>
        </w:rPr>
        <w:t xml:space="preserve"> </w:t>
      </w:r>
    </w:p>
    <w:p w14:paraId="5A7A329F" w14:textId="231CBCD6" w:rsidR="00627AD9" w:rsidRPr="003275C8" w:rsidRDefault="004A0816" w:rsidP="00534D0F">
      <w:pPr>
        <w:pStyle w:val="Titre2"/>
        <w:ind w:left="0"/>
        <w:rPr>
          <w:rStyle w:val="Rfrenceple"/>
          <w:color w:val="auto"/>
          <w:u w:val="none"/>
        </w:rPr>
      </w:pPr>
      <w:bookmarkStart w:id="582" w:name="_Toc168890392"/>
      <w:bookmarkStart w:id="583" w:name="_Toc182905338"/>
      <w:bookmarkStart w:id="584" w:name="_Toc184632085"/>
      <w:bookmarkStart w:id="585" w:name="_Toc191904678"/>
      <w:bookmarkStart w:id="586" w:name="_Toc201134871"/>
      <w:bookmarkStart w:id="587" w:name="_Toc189645962"/>
      <w:bookmarkEnd w:id="582"/>
      <w:bookmarkEnd w:id="583"/>
      <w:bookmarkEnd w:id="584"/>
      <w:r w:rsidRPr="003275C8">
        <w:rPr>
          <w:rStyle w:val="Rfrenceple"/>
          <w:caps w:val="0"/>
          <w:color w:val="auto"/>
          <w:u w:val="none"/>
        </w:rPr>
        <w:t>MODALITES DE COMMANDE DES PRESTATIONS</w:t>
      </w:r>
      <w:bookmarkEnd w:id="585"/>
      <w:bookmarkEnd w:id="586"/>
      <w:r w:rsidRPr="003275C8">
        <w:rPr>
          <w:rStyle w:val="Rfrenceple"/>
          <w:caps w:val="0"/>
          <w:color w:val="auto"/>
          <w:u w:val="none"/>
        </w:rPr>
        <w:t xml:space="preserve"> </w:t>
      </w:r>
    </w:p>
    <w:p w14:paraId="62E732A9" w14:textId="402D00CD" w:rsidR="00445AC4" w:rsidRPr="00DC5ECE" w:rsidRDefault="00627AD9" w:rsidP="00DC5ECE">
      <w:pPr>
        <w:suppressAutoHyphens/>
        <w:autoSpaceDE w:val="0"/>
        <w:spacing w:before="120" w:after="120"/>
        <w:ind w:left="0" w:right="0"/>
        <w:rPr>
          <w:szCs w:val="22"/>
          <w:lang w:eastAsia="zh-CN"/>
        </w:rPr>
      </w:pPr>
      <w:r w:rsidRPr="00DC5ECE">
        <w:rPr>
          <w:szCs w:val="22"/>
          <w:lang w:eastAsia="zh-CN"/>
        </w:rPr>
        <w:t>Les prestations de l’accord-cadre donnent lieu</w:t>
      </w:r>
      <w:r w:rsidR="00172CA5" w:rsidRPr="00DC5ECE">
        <w:rPr>
          <w:szCs w:val="22"/>
          <w:lang w:eastAsia="zh-CN"/>
        </w:rPr>
        <w:t xml:space="preserve"> à l’émission de</w:t>
      </w:r>
      <w:r w:rsidRPr="00DC5ECE">
        <w:rPr>
          <w:szCs w:val="22"/>
          <w:lang w:eastAsia="zh-CN"/>
        </w:rPr>
        <w:t xml:space="preserve"> bon</w:t>
      </w:r>
      <w:r w:rsidR="00172CA5" w:rsidRPr="00DC5ECE">
        <w:rPr>
          <w:szCs w:val="22"/>
          <w:lang w:eastAsia="zh-CN"/>
        </w:rPr>
        <w:t>s</w:t>
      </w:r>
      <w:r w:rsidRPr="00DC5ECE">
        <w:rPr>
          <w:szCs w:val="22"/>
          <w:lang w:eastAsia="zh-CN"/>
        </w:rPr>
        <w:t xml:space="preserve"> de commande en fonction des besoins de l’administration</w:t>
      </w:r>
      <w:r w:rsidR="00172CA5" w:rsidRPr="00DC5ECE">
        <w:rPr>
          <w:szCs w:val="22"/>
          <w:lang w:eastAsia="zh-CN"/>
        </w:rPr>
        <w:t xml:space="preserve">, définissant les prestations à réaliser et leur montant sur la base de l’annexe financière (annexe I à l’acte d’engagement). </w:t>
      </w:r>
    </w:p>
    <w:p w14:paraId="6A500DE2" w14:textId="083979E8" w:rsidR="00627AD9" w:rsidRPr="00DC5ECE" w:rsidRDefault="00715E4A" w:rsidP="00DC5ECE">
      <w:pPr>
        <w:suppressAutoHyphens/>
        <w:autoSpaceDE w:val="0"/>
        <w:spacing w:before="120" w:after="120"/>
        <w:ind w:left="0" w:right="0"/>
        <w:rPr>
          <w:szCs w:val="22"/>
          <w:lang w:eastAsia="zh-CN"/>
        </w:rPr>
      </w:pPr>
      <w:r w:rsidRPr="00DC5ECE">
        <w:rPr>
          <w:szCs w:val="22"/>
          <w:lang w:eastAsia="zh-CN"/>
        </w:rPr>
        <w:t>Par dérogation à l’article 13.1</w:t>
      </w:r>
      <w:r w:rsidR="00BD0D89" w:rsidRPr="00DC5ECE">
        <w:rPr>
          <w:szCs w:val="22"/>
          <w:lang w:eastAsia="zh-CN"/>
        </w:rPr>
        <w:t>.2</w:t>
      </w:r>
      <w:r w:rsidRPr="00DC5ECE">
        <w:rPr>
          <w:szCs w:val="22"/>
          <w:lang w:eastAsia="zh-CN"/>
        </w:rPr>
        <w:t xml:space="preserve"> du CCAG-PI</w:t>
      </w:r>
      <w:r w:rsidR="00307BCF" w:rsidRPr="00DC5ECE">
        <w:rPr>
          <w:szCs w:val="22"/>
          <w:lang w:eastAsia="zh-CN"/>
        </w:rPr>
        <w:t>, l</w:t>
      </w:r>
      <w:r w:rsidR="00627AD9" w:rsidRPr="00DC5ECE">
        <w:rPr>
          <w:szCs w:val="22"/>
          <w:lang w:eastAsia="zh-CN"/>
        </w:rPr>
        <w:t>e</w:t>
      </w:r>
      <w:r w:rsidR="00627AD9" w:rsidRPr="00DC5ECE">
        <w:rPr>
          <w:b/>
          <w:bCs/>
          <w:szCs w:val="22"/>
          <w:lang w:eastAsia="zh-CN"/>
        </w:rPr>
        <w:t xml:space="preserve"> </w:t>
      </w:r>
      <w:r w:rsidR="00172CA5" w:rsidRPr="00DC5ECE">
        <w:rPr>
          <w:szCs w:val="22"/>
          <w:lang w:eastAsia="zh-CN"/>
        </w:rPr>
        <w:t>SAAMI</w:t>
      </w:r>
      <w:r w:rsidR="00627AD9" w:rsidRPr="00DC5ECE">
        <w:rPr>
          <w:szCs w:val="22"/>
          <w:lang w:eastAsia="zh-CN"/>
        </w:rPr>
        <w:t xml:space="preserve"> adresse par courriel au titulaire </w:t>
      </w:r>
      <w:r w:rsidR="00172CA5" w:rsidRPr="00DC5ECE">
        <w:rPr>
          <w:szCs w:val="22"/>
          <w:lang w:eastAsia="zh-CN"/>
        </w:rPr>
        <w:t>une lettre de mission précisant</w:t>
      </w:r>
      <w:r w:rsidR="00627AD9" w:rsidRPr="00DC5ECE">
        <w:rPr>
          <w:szCs w:val="22"/>
          <w:lang w:eastAsia="zh-CN"/>
        </w:rPr>
        <w:t xml:space="preserve"> les caractéristiques </w:t>
      </w:r>
      <w:r w:rsidR="00172CA5" w:rsidRPr="00DC5ECE">
        <w:rPr>
          <w:szCs w:val="22"/>
          <w:lang w:eastAsia="zh-CN"/>
        </w:rPr>
        <w:t xml:space="preserve">de la </w:t>
      </w:r>
      <w:r w:rsidR="00627AD9" w:rsidRPr="00DC5ECE">
        <w:rPr>
          <w:szCs w:val="22"/>
          <w:lang w:eastAsia="zh-CN"/>
        </w:rPr>
        <w:t>mission d’expertise</w:t>
      </w:r>
      <w:r w:rsidR="00172CA5" w:rsidRPr="00DC5ECE">
        <w:rPr>
          <w:szCs w:val="22"/>
          <w:lang w:eastAsia="zh-CN"/>
        </w:rPr>
        <w:t xml:space="preserve"> </w:t>
      </w:r>
      <w:r w:rsidR="003F3A21">
        <w:rPr>
          <w:szCs w:val="22"/>
          <w:lang w:eastAsia="zh-CN"/>
        </w:rPr>
        <w:t>qui lui est confiée</w:t>
      </w:r>
      <w:r w:rsidR="00627AD9" w:rsidRPr="00DC5ECE">
        <w:rPr>
          <w:szCs w:val="22"/>
          <w:lang w:eastAsia="zh-CN"/>
        </w:rPr>
        <w:t>. L</w:t>
      </w:r>
      <w:r w:rsidR="00172CA5" w:rsidRPr="00DC5ECE">
        <w:rPr>
          <w:szCs w:val="22"/>
          <w:lang w:eastAsia="zh-CN"/>
        </w:rPr>
        <w:t>es délais d</w:t>
      </w:r>
      <w:r w:rsidR="00627AD9" w:rsidRPr="00DC5ECE">
        <w:rPr>
          <w:szCs w:val="22"/>
          <w:lang w:eastAsia="zh-CN"/>
        </w:rPr>
        <w:t xml:space="preserve">’exécution des prestations </w:t>
      </w:r>
      <w:r w:rsidR="00172CA5" w:rsidRPr="00DC5ECE">
        <w:rPr>
          <w:szCs w:val="22"/>
          <w:lang w:eastAsia="zh-CN"/>
        </w:rPr>
        <w:t>courent à compter de</w:t>
      </w:r>
      <w:r w:rsidR="00627AD9" w:rsidRPr="00DC5ECE">
        <w:rPr>
          <w:szCs w:val="22"/>
          <w:lang w:eastAsia="zh-CN"/>
        </w:rPr>
        <w:t xml:space="preserve"> la réception par le titulaire de la lettre de mission. Le titulai</w:t>
      </w:r>
      <w:r w:rsidR="00172CA5" w:rsidRPr="00DC5ECE">
        <w:rPr>
          <w:szCs w:val="22"/>
          <w:lang w:eastAsia="zh-CN"/>
        </w:rPr>
        <w:t>re doit accuser réception de ce document</w:t>
      </w:r>
      <w:r w:rsidR="00627AD9" w:rsidRPr="00DC5ECE">
        <w:rPr>
          <w:szCs w:val="22"/>
          <w:lang w:eastAsia="zh-CN"/>
        </w:rPr>
        <w:t xml:space="preserve"> par tout moyen permettant </w:t>
      </w:r>
      <w:r w:rsidR="003F3A21">
        <w:rPr>
          <w:szCs w:val="22"/>
          <w:lang w:eastAsia="zh-CN"/>
        </w:rPr>
        <w:t>de conférer date certaine de sa</w:t>
      </w:r>
      <w:r w:rsidR="00627AD9" w:rsidRPr="00DC5ECE">
        <w:rPr>
          <w:szCs w:val="22"/>
          <w:lang w:eastAsia="zh-CN"/>
        </w:rPr>
        <w:t xml:space="preserve"> réception.</w:t>
      </w:r>
    </w:p>
    <w:p w14:paraId="1AE07659" w14:textId="7E6CB749" w:rsidR="00172CA5" w:rsidRPr="00DC5ECE" w:rsidRDefault="00627AD9" w:rsidP="00DC5ECE">
      <w:pPr>
        <w:suppressAutoHyphens/>
        <w:autoSpaceDE w:val="0"/>
        <w:spacing w:before="120" w:after="120"/>
        <w:ind w:left="0" w:right="0"/>
        <w:rPr>
          <w:szCs w:val="22"/>
          <w:lang w:eastAsia="zh-CN"/>
        </w:rPr>
      </w:pPr>
      <w:r w:rsidRPr="00DC5ECE">
        <w:rPr>
          <w:szCs w:val="22"/>
          <w:lang w:eastAsia="zh-CN"/>
        </w:rPr>
        <w:t>Dans le cas où le titulaire émettrait des réserves, qui ne le dispensent pas de l’exécution des prestations, il peut être é</w:t>
      </w:r>
      <w:r w:rsidR="00172CA5" w:rsidRPr="00DC5ECE">
        <w:rPr>
          <w:szCs w:val="22"/>
          <w:lang w:eastAsia="zh-CN"/>
        </w:rPr>
        <w:t>tabli un document rectificatif.</w:t>
      </w:r>
    </w:p>
    <w:p w14:paraId="5BFC3F2F" w14:textId="77777777" w:rsidR="00627AD9" w:rsidRPr="00DC5ECE" w:rsidRDefault="00627AD9" w:rsidP="00DC5ECE">
      <w:pPr>
        <w:suppressAutoHyphens/>
        <w:autoSpaceDE w:val="0"/>
        <w:spacing w:before="120" w:after="120"/>
        <w:ind w:left="0" w:right="0"/>
        <w:rPr>
          <w:szCs w:val="22"/>
          <w:lang w:eastAsia="zh-CN"/>
        </w:rPr>
      </w:pPr>
      <w:r w:rsidRPr="00DC5ECE">
        <w:rPr>
          <w:szCs w:val="22"/>
          <w:lang w:eastAsia="zh-CN"/>
        </w:rPr>
        <w:t>Les bons de commande comportent les informations suivantes :</w:t>
      </w:r>
    </w:p>
    <w:p w14:paraId="7710CA88" w14:textId="504AC1BB" w:rsidR="00627AD9" w:rsidRPr="001F3AD4" w:rsidRDefault="00627AD9" w:rsidP="00327DB0">
      <w:pPr>
        <w:pStyle w:val="Paragraphedeliste"/>
        <w:numPr>
          <w:ilvl w:val="0"/>
          <w:numId w:val="13"/>
        </w:numPr>
        <w:suppressAutoHyphens/>
        <w:autoSpaceDE w:val="0"/>
        <w:spacing w:before="0" w:after="120"/>
        <w:ind w:right="0"/>
        <w:rPr>
          <w:rFonts w:cs="Times New Roman"/>
          <w:szCs w:val="22"/>
          <w:lang w:val="x-none" w:eastAsia="zh-CN"/>
        </w:rPr>
      </w:pPr>
      <w:r w:rsidRPr="001F3AD4">
        <w:rPr>
          <w:rFonts w:cs="Times New Roman"/>
          <w:szCs w:val="22"/>
          <w:lang w:eastAsia="zh-CN"/>
        </w:rPr>
        <w:t>La date et le numéro du bon de commande ;</w:t>
      </w:r>
    </w:p>
    <w:p w14:paraId="5A36C927" w14:textId="511395FF" w:rsidR="00627AD9" w:rsidRPr="001F3AD4" w:rsidRDefault="00627AD9" w:rsidP="00327DB0">
      <w:pPr>
        <w:pStyle w:val="Paragraphedeliste"/>
        <w:numPr>
          <w:ilvl w:val="0"/>
          <w:numId w:val="13"/>
        </w:numPr>
        <w:suppressAutoHyphens/>
        <w:autoSpaceDE w:val="0"/>
        <w:spacing w:before="0" w:after="120"/>
        <w:ind w:right="0"/>
        <w:rPr>
          <w:rFonts w:cs="Times New Roman"/>
          <w:szCs w:val="22"/>
          <w:lang w:val="x-none" w:eastAsia="zh-CN"/>
        </w:rPr>
      </w:pPr>
      <w:r w:rsidRPr="001F3AD4">
        <w:rPr>
          <w:rFonts w:cs="Times New Roman"/>
          <w:szCs w:val="22"/>
          <w:lang w:val="x-none" w:eastAsia="zh-CN"/>
        </w:rPr>
        <w:t>les références de l’accord-cadre ;</w:t>
      </w:r>
    </w:p>
    <w:p w14:paraId="02CFBFDA" w14:textId="757D8883" w:rsidR="00627AD9" w:rsidRPr="001F3AD4" w:rsidRDefault="00627AD9" w:rsidP="00327DB0">
      <w:pPr>
        <w:pStyle w:val="Paragraphedeliste"/>
        <w:numPr>
          <w:ilvl w:val="0"/>
          <w:numId w:val="13"/>
        </w:numPr>
        <w:suppressAutoHyphens/>
        <w:autoSpaceDE w:val="0"/>
        <w:spacing w:before="0" w:after="120"/>
        <w:ind w:right="0"/>
        <w:rPr>
          <w:rFonts w:cs="Times New Roman"/>
          <w:szCs w:val="22"/>
          <w:lang w:val="x-none" w:eastAsia="zh-CN"/>
        </w:rPr>
      </w:pPr>
      <w:r w:rsidRPr="001F3AD4">
        <w:rPr>
          <w:rFonts w:cs="Times New Roman"/>
          <w:szCs w:val="22"/>
          <w:lang w:val="x-none" w:eastAsia="zh-CN"/>
        </w:rPr>
        <w:t xml:space="preserve">la désignation </w:t>
      </w:r>
      <w:r w:rsidRPr="001F3AD4">
        <w:rPr>
          <w:rFonts w:cs="Times New Roman"/>
          <w:szCs w:val="22"/>
          <w:lang w:eastAsia="zh-CN"/>
        </w:rPr>
        <w:t>d</w:t>
      </w:r>
      <w:r w:rsidRPr="001F3AD4">
        <w:rPr>
          <w:rFonts w:cs="Times New Roman"/>
          <w:szCs w:val="22"/>
          <w:lang w:val="x-none" w:eastAsia="zh-CN"/>
        </w:rPr>
        <w:t>es prestations concernées ;</w:t>
      </w:r>
    </w:p>
    <w:p w14:paraId="76FFCA23" w14:textId="2EE735C0" w:rsidR="00627AD9" w:rsidRPr="001F3AD4" w:rsidRDefault="00627AD9" w:rsidP="00327DB0">
      <w:pPr>
        <w:pStyle w:val="Paragraphedeliste"/>
        <w:numPr>
          <w:ilvl w:val="0"/>
          <w:numId w:val="13"/>
        </w:numPr>
        <w:suppressAutoHyphens/>
        <w:autoSpaceDE w:val="0"/>
        <w:spacing w:before="0" w:after="120"/>
        <w:ind w:right="0"/>
        <w:rPr>
          <w:rFonts w:cs="Times New Roman"/>
          <w:szCs w:val="22"/>
          <w:lang w:val="x-none" w:eastAsia="zh-CN"/>
        </w:rPr>
      </w:pPr>
      <w:r w:rsidRPr="001F3AD4">
        <w:rPr>
          <w:rFonts w:cs="Times New Roman"/>
          <w:szCs w:val="22"/>
          <w:lang w:val="x-none" w:eastAsia="zh-CN"/>
        </w:rPr>
        <w:t xml:space="preserve">le détail </w:t>
      </w:r>
      <w:r w:rsidRPr="001F3AD4">
        <w:rPr>
          <w:rFonts w:cs="Times New Roman"/>
          <w:szCs w:val="22"/>
          <w:lang w:eastAsia="zh-CN"/>
        </w:rPr>
        <w:t>d</w:t>
      </w:r>
      <w:r w:rsidRPr="001F3AD4">
        <w:rPr>
          <w:rFonts w:cs="Times New Roman"/>
          <w:szCs w:val="22"/>
          <w:lang w:val="x-none" w:eastAsia="zh-CN"/>
        </w:rPr>
        <w:t>es prestations (tâches à exécuter, et livrables attendus notamment) ;</w:t>
      </w:r>
    </w:p>
    <w:p w14:paraId="4DFA868B" w14:textId="10FEC51D" w:rsidR="00627AD9" w:rsidRPr="001F3AD4" w:rsidRDefault="00627AD9" w:rsidP="00327DB0">
      <w:pPr>
        <w:pStyle w:val="Paragraphedeliste"/>
        <w:numPr>
          <w:ilvl w:val="0"/>
          <w:numId w:val="13"/>
        </w:numPr>
        <w:suppressAutoHyphens/>
        <w:autoSpaceDE w:val="0"/>
        <w:spacing w:before="0" w:after="120"/>
        <w:ind w:right="0"/>
        <w:rPr>
          <w:rFonts w:cs="Times New Roman"/>
          <w:szCs w:val="22"/>
          <w:lang w:val="x-none" w:eastAsia="zh-CN"/>
        </w:rPr>
      </w:pPr>
      <w:r w:rsidRPr="001F3AD4">
        <w:rPr>
          <w:rFonts w:cs="Times New Roman"/>
          <w:szCs w:val="22"/>
          <w:lang w:val="x-none" w:eastAsia="zh-CN"/>
        </w:rPr>
        <w:t>les quantités si une précision s’impose ;</w:t>
      </w:r>
    </w:p>
    <w:p w14:paraId="1F086D92" w14:textId="767405D8" w:rsidR="00627AD9" w:rsidRPr="001F3AD4" w:rsidRDefault="00627AD9" w:rsidP="00327DB0">
      <w:pPr>
        <w:pStyle w:val="Paragraphedeliste"/>
        <w:numPr>
          <w:ilvl w:val="0"/>
          <w:numId w:val="13"/>
        </w:numPr>
        <w:suppressAutoHyphens/>
        <w:autoSpaceDE w:val="0"/>
        <w:spacing w:before="0" w:after="120"/>
        <w:ind w:right="0"/>
        <w:rPr>
          <w:rFonts w:cs="Times New Roman"/>
          <w:szCs w:val="22"/>
          <w:lang w:val="x-none" w:eastAsia="zh-CN"/>
        </w:rPr>
      </w:pPr>
      <w:r w:rsidRPr="001F3AD4">
        <w:rPr>
          <w:rFonts w:cs="Times New Roman"/>
          <w:szCs w:val="22"/>
          <w:lang w:eastAsia="zh-CN"/>
        </w:rPr>
        <w:t>le prix unitaire HT et TTC ;</w:t>
      </w:r>
    </w:p>
    <w:p w14:paraId="2160432C" w14:textId="2EF71AC6" w:rsidR="00627AD9" w:rsidRPr="001F3AD4" w:rsidRDefault="00627AD9" w:rsidP="00327DB0">
      <w:pPr>
        <w:pStyle w:val="Paragraphedeliste"/>
        <w:numPr>
          <w:ilvl w:val="0"/>
          <w:numId w:val="13"/>
        </w:numPr>
        <w:suppressAutoHyphens/>
        <w:autoSpaceDE w:val="0"/>
        <w:spacing w:before="0" w:after="120"/>
        <w:ind w:right="0"/>
        <w:rPr>
          <w:rFonts w:cs="Times New Roman"/>
          <w:szCs w:val="22"/>
          <w:lang w:val="x-none" w:eastAsia="zh-CN"/>
        </w:rPr>
      </w:pPr>
      <w:r w:rsidRPr="001F3AD4">
        <w:rPr>
          <w:rFonts w:cs="Times New Roman"/>
          <w:szCs w:val="22"/>
          <w:lang w:eastAsia="zh-CN"/>
        </w:rPr>
        <w:t>le prix forfaitaire HT et TTC ;</w:t>
      </w:r>
    </w:p>
    <w:p w14:paraId="04FDAD41" w14:textId="05A7DC82" w:rsidR="00627AD9" w:rsidRPr="001F3AD4" w:rsidRDefault="00627AD9" w:rsidP="00327DB0">
      <w:pPr>
        <w:pStyle w:val="Paragraphedeliste"/>
        <w:numPr>
          <w:ilvl w:val="0"/>
          <w:numId w:val="13"/>
        </w:numPr>
        <w:suppressAutoHyphens/>
        <w:autoSpaceDE w:val="0"/>
        <w:spacing w:before="0" w:after="120"/>
        <w:ind w:right="0"/>
        <w:rPr>
          <w:rFonts w:cs="Times New Roman"/>
          <w:szCs w:val="22"/>
          <w:lang w:val="x-none" w:eastAsia="zh-CN"/>
        </w:rPr>
      </w:pPr>
      <w:r w:rsidRPr="001F3AD4">
        <w:rPr>
          <w:rFonts w:cs="Times New Roman"/>
          <w:szCs w:val="22"/>
          <w:lang w:eastAsia="zh-CN"/>
        </w:rPr>
        <w:t>le montant HT et TTC ;</w:t>
      </w:r>
    </w:p>
    <w:p w14:paraId="12EC47EB" w14:textId="648B2526" w:rsidR="00627AD9" w:rsidRPr="001F3AD4" w:rsidRDefault="00627AD9" w:rsidP="00327DB0">
      <w:pPr>
        <w:pStyle w:val="Paragraphedeliste"/>
        <w:numPr>
          <w:ilvl w:val="0"/>
          <w:numId w:val="13"/>
        </w:numPr>
        <w:suppressAutoHyphens/>
        <w:autoSpaceDE w:val="0"/>
        <w:spacing w:before="0" w:after="120"/>
        <w:ind w:right="0"/>
        <w:rPr>
          <w:rFonts w:cs="Times New Roman"/>
          <w:szCs w:val="22"/>
          <w:lang w:val="x-none" w:eastAsia="zh-CN"/>
        </w:rPr>
      </w:pPr>
      <w:r w:rsidRPr="001F3AD4">
        <w:rPr>
          <w:rFonts w:cs="Times New Roman"/>
          <w:szCs w:val="22"/>
          <w:lang w:val="x-none" w:eastAsia="zh-CN"/>
        </w:rPr>
        <w:t>le(s) lieu(x) et délai(s) d’exécution et de livraison ;</w:t>
      </w:r>
    </w:p>
    <w:p w14:paraId="0D8FC9C8" w14:textId="09BA5B91" w:rsidR="00627AD9" w:rsidRPr="001F3AD4" w:rsidRDefault="00627AD9" w:rsidP="00327DB0">
      <w:pPr>
        <w:pStyle w:val="Paragraphedeliste"/>
        <w:numPr>
          <w:ilvl w:val="0"/>
          <w:numId w:val="13"/>
        </w:numPr>
        <w:suppressAutoHyphens/>
        <w:autoSpaceDE w:val="0"/>
        <w:spacing w:before="0" w:after="120"/>
        <w:ind w:right="0"/>
        <w:rPr>
          <w:rFonts w:cs="Times New Roman"/>
          <w:szCs w:val="22"/>
          <w:lang w:val="x-none" w:eastAsia="zh-CN"/>
        </w:rPr>
      </w:pPr>
      <w:r w:rsidRPr="001F3AD4">
        <w:rPr>
          <w:rFonts w:cs="Times New Roman"/>
          <w:szCs w:val="22"/>
          <w:lang w:eastAsia="zh-CN"/>
        </w:rPr>
        <w:t>le numéro d’engagement juridique ;</w:t>
      </w:r>
    </w:p>
    <w:p w14:paraId="74B87E07" w14:textId="2F2A26B5" w:rsidR="00445AC4" w:rsidRPr="00DC5ECE" w:rsidRDefault="00627AD9" w:rsidP="00DC5ECE">
      <w:pPr>
        <w:suppressAutoHyphens/>
        <w:autoSpaceDE w:val="0"/>
        <w:spacing w:before="120" w:after="120"/>
        <w:ind w:left="0" w:right="0"/>
        <w:rPr>
          <w:rFonts w:cs="Times New Roman"/>
          <w:szCs w:val="22"/>
          <w:lang w:val="x-none" w:eastAsia="zh-CN"/>
        </w:rPr>
      </w:pPr>
      <w:r w:rsidRPr="00DC5ECE">
        <w:rPr>
          <w:rFonts w:cs="Times New Roman"/>
          <w:szCs w:val="22"/>
          <w:lang w:val="x-none" w:eastAsia="zh-CN"/>
        </w:rPr>
        <w:t>toute autre information utile à la commande.</w:t>
      </w:r>
    </w:p>
    <w:p w14:paraId="6791DC02" w14:textId="76E5F70B" w:rsidR="00627AD9" w:rsidRPr="003275C8" w:rsidRDefault="004A0816" w:rsidP="00534D0F">
      <w:pPr>
        <w:pStyle w:val="Titre2"/>
        <w:ind w:left="0"/>
        <w:rPr>
          <w:rStyle w:val="Rfrenceple"/>
          <w:color w:val="auto"/>
          <w:u w:val="none"/>
        </w:rPr>
      </w:pPr>
      <w:bookmarkStart w:id="588" w:name="_Toc201134872"/>
      <w:r w:rsidRPr="003275C8">
        <w:rPr>
          <w:rStyle w:val="Rfrenceple"/>
          <w:caps w:val="0"/>
          <w:color w:val="auto"/>
          <w:u w:val="none"/>
        </w:rPr>
        <w:t>MODALITES D’ATTRIBUTION DES BONS DE COMMANDE ENTRE LES DIFFERENTS TITULAIRES DE L’ACCORD-CADRE</w:t>
      </w:r>
      <w:bookmarkEnd w:id="588"/>
    </w:p>
    <w:p w14:paraId="0BE8C387" w14:textId="7B2B403A" w:rsidR="00627AD9" w:rsidRPr="00DC5ECE" w:rsidRDefault="00627AD9" w:rsidP="00DC5ECE">
      <w:pPr>
        <w:suppressAutoHyphens/>
        <w:autoSpaceDE w:val="0"/>
        <w:spacing w:before="120" w:after="120"/>
        <w:ind w:left="0" w:right="0"/>
        <w:rPr>
          <w:color w:val="000000"/>
          <w:szCs w:val="22"/>
          <w:lang w:eastAsia="zh-CN"/>
        </w:rPr>
      </w:pPr>
      <w:r w:rsidRPr="00DC5ECE">
        <w:rPr>
          <w:color w:val="000000"/>
          <w:szCs w:val="22"/>
          <w:lang w:eastAsia="zh-CN"/>
        </w:rPr>
        <w:t xml:space="preserve">Dès survenance d’un besoin, l’attribution de la </w:t>
      </w:r>
      <w:r w:rsidR="00172CA5" w:rsidRPr="00DC5ECE">
        <w:rPr>
          <w:color w:val="000000"/>
          <w:szCs w:val="22"/>
          <w:lang w:eastAsia="zh-CN"/>
        </w:rPr>
        <w:t>mission</w:t>
      </w:r>
      <w:r w:rsidRPr="00DC5ECE">
        <w:rPr>
          <w:color w:val="000000"/>
          <w:szCs w:val="22"/>
          <w:lang w:eastAsia="zh-CN"/>
        </w:rPr>
        <w:t xml:space="preserve"> s’effectue selon </w:t>
      </w:r>
      <w:r w:rsidR="00E60D82" w:rsidRPr="00DC5ECE">
        <w:rPr>
          <w:color w:val="000000"/>
          <w:szCs w:val="22"/>
          <w:lang w:eastAsia="zh-CN"/>
        </w:rPr>
        <w:t xml:space="preserve">la distance entre </w:t>
      </w:r>
      <w:r w:rsidR="00172CA5" w:rsidRPr="00DC5ECE">
        <w:rPr>
          <w:color w:val="000000"/>
          <w:szCs w:val="22"/>
          <w:lang w:eastAsia="zh-CN"/>
        </w:rPr>
        <w:t>les locaux</w:t>
      </w:r>
      <w:r w:rsidR="00E60D82" w:rsidRPr="00DC5ECE">
        <w:rPr>
          <w:color w:val="000000"/>
          <w:szCs w:val="22"/>
          <w:lang w:eastAsia="zh-CN"/>
        </w:rPr>
        <w:t xml:space="preserve"> </w:t>
      </w:r>
      <w:r w:rsidR="00E16627" w:rsidRPr="00DC5ECE">
        <w:rPr>
          <w:color w:val="000000"/>
          <w:szCs w:val="22"/>
          <w:lang w:eastAsia="zh-CN"/>
        </w:rPr>
        <w:t>professionnel</w:t>
      </w:r>
      <w:r w:rsidR="0094558E" w:rsidRPr="00DC5ECE">
        <w:rPr>
          <w:color w:val="000000"/>
          <w:szCs w:val="22"/>
          <w:lang w:eastAsia="zh-CN"/>
        </w:rPr>
        <w:t>s</w:t>
      </w:r>
      <w:r w:rsidR="00E16627" w:rsidRPr="00DC5ECE">
        <w:rPr>
          <w:color w:val="000000"/>
          <w:szCs w:val="22"/>
          <w:lang w:eastAsia="zh-CN"/>
        </w:rPr>
        <w:t xml:space="preserve"> </w:t>
      </w:r>
      <w:r w:rsidR="00E60D82" w:rsidRPr="00DC5ECE">
        <w:rPr>
          <w:color w:val="000000"/>
          <w:szCs w:val="22"/>
          <w:lang w:eastAsia="zh-CN"/>
        </w:rPr>
        <w:t>d</w:t>
      </w:r>
      <w:r w:rsidR="00E47169" w:rsidRPr="00DC5ECE">
        <w:rPr>
          <w:color w:val="000000"/>
          <w:szCs w:val="22"/>
          <w:lang w:eastAsia="zh-CN"/>
        </w:rPr>
        <w:t>u</w:t>
      </w:r>
      <w:r w:rsidR="00E60D82" w:rsidRPr="00DC5ECE">
        <w:rPr>
          <w:color w:val="000000"/>
          <w:szCs w:val="22"/>
          <w:lang w:eastAsia="zh-CN"/>
        </w:rPr>
        <w:t xml:space="preserve"> titulaire </w:t>
      </w:r>
      <w:r w:rsidR="00E47169" w:rsidRPr="00DC5ECE">
        <w:rPr>
          <w:color w:val="000000"/>
          <w:szCs w:val="22"/>
          <w:lang w:eastAsia="zh-CN"/>
        </w:rPr>
        <w:t>du lot</w:t>
      </w:r>
      <w:r w:rsidR="00E60D82" w:rsidRPr="00DC5ECE">
        <w:rPr>
          <w:color w:val="000000"/>
          <w:szCs w:val="22"/>
          <w:lang w:eastAsia="zh-CN"/>
        </w:rPr>
        <w:t xml:space="preserve"> </w:t>
      </w:r>
      <w:r w:rsidR="00FA0E5B" w:rsidRPr="00DC5ECE">
        <w:rPr>
          <w:color w:val="000000"/>
          <w:szCs w:val="22"/>
          <w:lang w:eastAsia="zh-CN"/>
        </w:rPr>
        <w:t xml:space="preserve">ou du cabinet de son médecin conseil </w:t>
      </w:r>
      <w:r w:rsidR="00E60D82" w:rsidRPr="00DC5ECE">
        <w:rPr>
          <w:color w:val="000000"/>
          <w:szCs w:val="22"/>
          <w:lang w:eastAsia="zh-CN"/>
        </w:rPr>
        <w:t xml:space="preserve">et le </w:t>
      </w:r>
      <w:r w:rsidR="00CB45A1" w:rsidRPr="00DC5ECE">
        <w:rPr>
          <w:color w:val="000000"/>
          <w:szCs w:val="22"/>
          <w:lang w:eastAsia="zh-CN"/>
        </w:rPr>
        <w:t xml:space="preserve">lieu de résidence </w:t>
      </w:r>
      <w:r w:rsidR="00E60D82" w:rsidRPr="00DC5ECE">
        <w:rPr>
          <w:color w:val="000000"/>
          <w:szCs w:val="22"/>
          <w:lang w:eastAsia="zh-CN"/>
        </w:rPr>
        <w:t>de la victime</w:t>
      </w:r>
      <w:r w:rsidRPr="00DC5ECE">
        <w:rPr>
          <w:color w:val="000000"/>
          <w:szCs w:val="22"/>
          <w:lang w:eastAsia="zh-CN"/>
        </w:rPr>
        <w:t xml:space="preserve">. </w:t>
      </w:r>
      <w:r w:rsidR="00E47169" w:rsidRPr="00DC5ECE">
        <w:rPr>
          <w:color w:val="000000"/>
          <w:szCs w:val="22"/>
          <w:lang w:eastAsia="zh-CN"/>
        </w:rPr>
        <w:t xml:space="preserve">La commande </w:t>
      </w:r>
      <w:r w:rsidR="003F3A21">
        <w:rPr>
          <w:color w:val="000000"/>
          <w:szCs w:val="22"/>
          <w:lang w:eastAsia="zh-CN"/>
        </w:rPr>
        <w:t>est</w:t>
      </w:r>
      <w:r w:rsidR="00E47169" w:rsidRPr="00DC5ECE">
        <w:rPr>
          <w:color w:val="000000"/>
          <w:szCs w:val="22"/>
          <w:lang w:eastAsia="zh-CN"/>
        </w:rPr>
        <w:t xml:space="preserve"> attribuée au titulaire situé le plus proche géographiquement</w:t>
      </w:r>
      <w:r w:rsidR="00312491">
        <w:rPr>
          <w:color w:val="000000"/>
          <w:szCs w:val="22"/>
          <w:lang w:eastAsia="zh-CN"/>
        </w:rPr>
        <w:t>.</w:t>
      </w:r>
      <w:r w:rsidR="0054505E" w:rsidRPr="00DC5ECE">
        <w:rPr>
          <w:color w:val="000000"/>
          <w:szCs w:val="22"/>
          <w:lang w:eastAsia="zh-CN"/>
        </w:rPr>
        <w:t xml:space="preserve"> </w:t>
      </w:r>
    </w:p>
    <w:p w14:paraId="7BA1BCC0" w14:textId="40608733" w:rsidR="00627AD9" w:rsidRPr="00DC5ECE" w:rsidRDefault="00FA0E5B" w:rsidP="00DC5ECE">
      <w:pPr>
        <w:suppressAutoHyphens/>
        <w:autoSpaceDE w:val="0"/>
        <w:spacing w:before="120" w:after="120"/>
        <w:ind w:left="0" w:right="0"/>
        <w:rPr>
          <w:color w:val="000000"/>
          <w:szCs w:val="22"/>
          <w:lang w:eastAsia="zh-CN"/>
        </w:rPr>
      </w:pPr>
      <w:r>
        <w:rPr>
          <w:color w:val="000000"/>
          <w:szCs w:val="22"/>
          <w:lang w:eastAsia="zh-CN"/>
        </w:rPr>
        <w:t>Quatre</w:t>
      </w:r>
      <w:r w:rsidR="00D26230" w:rsidRPr="00DC5ECE">
        <w:rPr>
          <w:color w:val="000000"/>
          <w:szCs w:val="22"/>
          <w:lang w:eastAsia="zh-CN"/>
        </w:rPr>
        <w:t xml:space="preserve"> </w:t>
      </w:r>
      <w:r w:rsidR="00627AD9" w:rsidRPr="00DC5ECE">
        <w:rPr>
          <w:color w:val="000000"/>
          <w:szCs w:val="22"/>
          <w:lang w:eastAsia="zh-CN"/>
        </w:rPr>
        <w:t>exceptions sont adossées à cette règle.</w:t>
      </w:r>
    </w:p>
    <w:p w14:paraId="06D30020" w14:textId="008B0E22" w:rsidR="00627AD9" w:rsidRPr="00DC5ECE" w:rsidRDefault="000B68D3" w:rsidP="00DC5ECE">
      <w:pPr>
        <w:suppressAutoHyphens/>
        <w:autoSpaceDE w:val="0"/>
        <w:spacing w:before="120" w:after="120"/>
        <w:ind w:left="0" w:right="0"/>
        <w:rPr>
          <w:color w:val="000000"/>
          <w:szCs w:val="22"/>
          <w:lang w:eastAsia="zh-CN"/>
        </w:rPr>
      </w:pPr>
      <w:r w:rsidRPr="00F23AD9">
        <w:rPr>
          <w:b/>
          <w:color w:val="000000"/>
          <w:szCs w:val="22"/>
          <w:lang w:eastAsia="zh-CN"/>
        </w:rPr>
        <w:t>Exception n°1</w:t>
      </w:r>
      <w:r>
        <w:rPr>
          <w:rFonts w:ascii="Calibri" w:hAnsi="Calibri" w:cs="Calibri"/>
          <w:color w:val="000000"/>
          <w:szCs w:val="22"/>
          <w:lang w:eastAsia="zh-CN"/>
        </w:rPr>
        <w:t> </w:t>
      </w:r>
      <w:r>
        <w:rPr>
          <w:color w:val="000000"/>
          <w:szCs w:val="22"/>
          <w:lang w:eastAsia="zh-CN"/>
        </w:rPr>
        <w:t xml:space="preserve">: </w:t>
      </w:r>
      <w:r w:rsidR="00627AD9" w:rsidRPr="00DC5ECE">
        <w:rPr>
          <w:color w:val="000000"/>
          <w:szCs w:val="22"/>
          <w:lang w:eastAsia="zh-CN"/>
        </w:rPr>
        <w:t>l’exception pour complément de mission : dans le cas d’une prestation ayant fait l’objet d’une commande précédente, celle-ci pourra être attribuée au titulaire qui a bénéficié de la commande précédente pour assurer la continuité des missions.</w:t>
      </w:r>
    </w:p>
    <w:p w14:paraId="67B86E2A" w14:textId="1A47E825" w:rsidR="00627AD9" w:rsidRPr="00DC5ECE" w:rsidRDefault="000B68D3" w:rsidP="00DC5ECE">
      <w:pPr>
        <w:suppressAutoHyphens/>
        <w:autoSpaceDE w:val="0"/>
        <w:spacing w:before="120" w:after="120"/>
        <w:ind w:left="0" w:right="0"/>
        <w:rPr>
          <w:color w:val="000000"/>
          <w:szCs w:val="22"/>
          <w:lang w:eastAsia="zh-CN"/>
        </w:rPr>
      </w:pPr>
      <w:r>
        <w:rPr>
          <w:b/>
          <w:color w:val="000000"/>
          <w:szCs w:val="22"/>
          <w:lang w:eastAsia="zh-CN"/>
        </w:rPr>
        <w:t>Exception n°2</w:t>
      </w:r>
      <w:r>
        <w:rPr>
          <w:rFonts w:ascii="Calibri" w:hAnsi="Calibri" w:cs="Calibri"/>
          <w:b/>
          <w:color w:val="000000"/>
          <w:szCs w:val="22"/>
          <w:lang w:eastAsia="zh-CN"/>
        </w:rPr>
        <w:t> </w:t>
      </w:r>
      <w:r>
        <w:rPr>
          <w:b/>
          <w:color w:val="000000"/>
          <w:szCs w:val="22"/>
          <w:lang w:eastAsia="zh-CN"/>
        </w:rPr>
        <w:t xml:space="preserve">: </w:t>
      </w:r>
      <w:r w:rsidR="00627AD9" w:rsidRPr="00DC5ECE">
        <w:rPr>
          <w:color w:val="000000"/>
          <w:szCs w:val="22"/>
          <w:lang w:eastAsia="zh-CN"/>
        </w:rPr>
        <w:t>l’exception pour impossibilité : si le titulaire s’avère dans l’incapacité d’exécu</w:t>
      </w:r>
      <w:r w:rsidR="003F3A21">
        <w:rPr>
          <w:color w:val="000000"/>
          <w:szCs w:val="22"/>
          <w:lang w:eastAsia="zh-CN"/>
        </w:rPr>
        <w:t>ter la commande, il en informe</w:t>
      </w:r>
      <w:r w:rsidR="00627AD9" w:rsidRPr="00DC5ECE">
        <w:rPr>
          <w:color w:val="000000"/>
          <w:szCs w:val="22"/>
          <w:lang w:eastAsia="zh-CN"/>
        </w:rPr>
        <w:t xml:space="preserve"> l’administration. Celle-ci </w:t>
      </w:r>
      <w:r w:rsidR="003F3A21">
        <w:rPr>
          <w:color w:val="000000"/>
          <w:szCs w:val="22"/>
          <w:lang w:eastAsia="zh-CN"/>
        </w:rPr>
        <w:t>est</w:t>
      </w:r>
      <w:r w:rsidR="00627AD9" w:rsidRPr="00DC5ECE">
        <w:rPr>
          <w:color w:val="000000"/>
          <w:szCs w:val="22"/>
          <w:lang w:eastAsia="zh-CN"/>
        </w:rPr>
        <w:t xml:space="preserve"> alors autorisée à </w:t>
      </w:r>
      <w:r w:rsidR="00627AD9" w:rsidRPr="00DC5ECE">
        <w:rPr>
          <w:color w:val="000000"/>
          <w:szCs w:val="22"/>
          <w:lang w:eastAsia="zh-CN"/>
        </w:rPr>
        <w:lastRenderedPageBreak/>
        <w:t xml:space="preserve">s’adresser au titulaire </w:t>
      </w:r>
      <w:r w:rsidR="00E47169" w:rsidRPr="00DC5ECE">
        <w:rPr>
          <w:color w:val="000000"/>
          <w:szCs w:val="22"/>
          <w:lang w:eastAsia="zh-CN"/>
        </w:rPr>
        <w:t xml:space="preserve">dont </w:t>
      </w:r>
      <w:r w:rsidR="00172CA5" w:rsidRPr="00DC5ECE">
        <w:rPr>
          <w:color w:val="000000"/>
          <w:szCs w:val="22"/>
          <w:lang w:eastAsia="zh-CN"/>
        </w:rPr>
        <w:t>les locaux</w:t>
      </w:r>
      <w:r w:rsidR="00E47169" w:rsidRPr="00DC5ECE">
        <w:rPr>
          <w:color w:val="000000"/>
          <w:szCs w:val="22"/>
          <w:lang w:eastAsia="zh-CN"/>
        </w:rPr>
        <w:t xml:space="preserve"> </w:t>
      </w:r>
      <w:r w:rsidR="003F3A21">
        <w:rPr>
          <w:color w:val="000000"/>
          <w:szCs w:val="22"/>
          <w:lang w:eastAsia="zh-CN"/>
        </w:rPr>
        <w:t xml:space="preserve">professionnels </w:t>
      </w:r>
      <w:r w:rsidR="00E47169" w:rsidRPr="00DC5ECE">
        <w:rPr>
          <w:color w:val="000000"/>
          <w:szCs w:val="22"/>
          <w:lang w:eastAsia="zh-CN"/>
        </w:rPr>
        <w:t>se situe</w:t>
      </w:r>
      <w:r w:rsidR="003F3A21">
        <w:rPr>
          <w:color w:val="000000"/>
          <w:szCs w:val="22"/>
          <w:lang w:eastAsia="zh-CN"/>
        </w:rPr>
        <w:t>nt au plus proche du lieu de résidence</w:t>
      </w:r>
      <w:r w:rsidR="00172CA5" w:rsidRPr="00DC5ECE">
        <w:rPr>
          <w:color w:val="000000"/>
          <w:szCs w:val="22"/>
          <w:lang w:eastAsia="zh-CN"/>
        </w:rPr>
        <w:t xml:space="preserve"> de la victime </w:t>
      </w:r>
      <w:r w:rsidR="00627AD9" w:rsidRPr="00DC5ECE">
        <w:rPr>
          <w:color w:val="000000"/>
          <w:szCs w:val="22"/>
          <w:lang w:eastAsia="zh-CN"/>
        </w:rPr>
        <w:t>après lui en application des dispositions prévues dans la règle n°</w:t>
      </w:r>
      <w:r w:rsidR="003F3A21">
        <w:rPr>
          <w:color w:val="000000"/>
          <w:szCs w:val="22"/>
          <w:lang w:eastAsia="zh-CN"/>
        </w:rPr>
        <w:t> </w:t>
      </w:r>
      <w:r w:rsidR="00627AD9" w:rsidRPr="00DC5ECE">
        <w:rPr>
          <w:color w:val="000000"/>
          <w:szCs w:val="22"/>
          <w:lang w:eastAsia="zh-CN"/>
        </w:rPr>
        <w:t>1 et ainsi de suite ; sans que cela n’entraîne de préjudice au titulaire ayant passé son tour.</w:t>
      </w:r>
    </w:p>
    <w:p w14:paraId="175E0C92" w14:textId="35FB6EE8" w:rsidR="001413B0" w:rsidRPr="00DC5ECE" w:rsidRDefault="000B68D3" w:rsidP="00DC5ECE">
      <w:pPr>
        <w:suppressAutoHyphens/>
        <w:autoSpaceDE w:val="0"/>
        <w:spacing w:before="120" w:after="120"/>
        <w:ind w:left="0" w:right="0"/>
        <w:rPr>
          <w:color w:val="000000"/>
          <w:szCs w:val="22"/>
          <w:lang w:eastAsia="zh-CN"/>
        </w:rPr>
      </w:pPr>
      <w:r w:rsidRPr="00042C9C">
        <w:rPr>
          <w:b/>
          <w:color w:val="000000"/>
          <w:szCs w:val="22"/>
          <w:lang w:eastAsia="zh-CN"/>
        </w:rPr>
        <w:t>Exception n°3</w:t>
      </w:r>
      <w:r w:rsidR="00042C9C">
        <w:rPr>
          <w:color w:val="000000"/>
          <w:szCs w:val="22"/>
          <w:lang w:eastAsia="zh-CN"/>
        </w:rPr>
        <w:t xml:space="preserve"> </w:t>
      </w:r>
      <w:r>
        <w:rPr>
          <w:color w:val="000000"/>
          <w:szCs w:val="22"/>
          <w:lang w:eastAsia="zh-CN"/>
        </w:rPr>
        <w:t xml:space="preserve">: </w:t>
      </w:r>
      <w:r w:rsidR="00627AD9" w:rsidRPr="00DC5ECE">
        <w:rPr>
          <w:color w:val="000000"/>
          <w:szCs w:val="22"/>
          <w:lang w:eastAsia="zh-CN"/>
        </w:rPr>
        <w:t xml:space="preserve">l’exception pour conflit d’intérêt : dans l’hypothèse où le titulaire de la commande est le même que le médecin-conseil de l’assurance de la victime ou le médecin-expert nommé par le juge, il en informe l’administration. Celle-ci </w:t>
      </w:r>
      <w:r w:rsidR="003F3A21">
        <w:rPr>
          <w:color w:val="000000"/>
          <w:szCs w:val="22"/>
          <w:lang w:eastAsia="zh-CN"/>
        </w:rPr>
        <w:t>est</w:t>
      </w:r>
      <w:r w:rsidR="00627AD9" w:rsidRPr="00DC5ECE">
        <w:rPr>
          <w:color w:val="000000"/>
          <w:szCs w:val="22"/>
          <w:lang w:eastAsia="zh-CN"/>
        </w:rPr>
        <w:t xml:space="preserve"> alors autorisée à s’adresser au titulaire classé immédiatement après lui en application des dispositions prévues dans la règle n°</w:t>
      </w:r>
      <w:r w:rsidR="003F3A21">
        <w:rPr>
          <w:color w:val="000000"/>
          <w:szCs w:val="22"/>
          <w:lang w:eastAsia="zh-CN"/>
        </w:rPr>
        <w:t xml:space="preserve"> </w:t>
      </w:r>
      <w:r w:rsidR="00627AD9" w:rsidRPr="00DC5ECE">
        <w:rPr>
          <w:color w:val="000000"/>
          <w:szCs w:val="22"/>
          <w:lang w:eastAsia="zh-CN"/>
        </w:rPr>
        <w:t>1 et ainsi de suite ; sans que cela n’entraîne de préjudice au titulaire ayant passé son tour.</w:t>
      </w:r>
    </w:p>
    <w:p w14:paraId="436989C0" w14:textId="26273DC4" w:rsidR="000B68D3" w:rsidRDefault="000B68D3" w:rsidP="000B68D3">
      <w:pPr>
        <w:suppressAutoHyphens/>
        <w:autoSpaceDE w:val="0"/>
        <w:spacing w:before="120" w:after="120"/>
        <w:ind w:left="0" w:right="0"/>
        <w:rPr>
          <w:color w:val="000000"/>
          <w:szCs w:val="22"/>
          <w:lang w:eastAsia="zh-CN"/>
        </w:rPr>
      </w:pPr>
      <w:r w:rsidRPr="00042C9C">
        <w:rPr>
          <w:b/>
          <w:color w:val="000000"/>
          <w:szCs w:val="22"/>
          <w:lang w:eastAsia="zh-CN"/>
        </w:rPr>
        <w:t>Exception n°4</w:t>
      </w:r>
      <w:r>
        <w:rPr>
          <w:rFonts w:ascii="Calibri" w:hAnsi="Calibri" w:cs="Calibri"/>
          <w:color w:val="000000"/>
          <w:szCs w:val="22"/>
          <w:lang w:eastAsia="zh-CN"/>
        </w:rPr>
        <w:t> </w:t>
      </w:r>
      <w:r>
        <w:rPr>
          <w:color w:val="000000"/>
          <w:szCs w:val="22"/>
          <w:lang w:eastAsia="zh-CN"/>
        </w:rPr>
        <w:t xml:space="preserve">: </w:t>
      </w:r>
      <w:r w:rsidR="003F3A21">
        <w:rPr>
          <w:bCs/>
          <w:color w:val="000009"/>
          <w:spacing w:val="-2"/>
        </w:rPr>
        <w:t>En ce qui concerne le poste 2</w:t>
      </w:r>
      <w:r>
        <w:rPr>
          <w:bCs/>
          <w:color w:val="000009"/>
          <w:spacing w:val="-2"/>
        </w:rPr>
        <w:t xml:space="preserve"> (p</w:t>
      </w:r>
      <w:r w:rsidRPr="00642D4F">
        <w:rPr>
          <w:bCs/>
          <w:color w:val="000009"/>
          <w:spacing w:val="-2"/>
        </w:rPr>
        <w:t>restations d’assistance du ministère de l’Intérieur lors de procédures d’expertises judiciaires en lien avec un dommage corporel de victimes d’accidents de la circulation impliquant des véhicules terrestres à moteur du ministère de l’Intérieur</w:t>
      </w:r>
      <w:r>
        <w:rPr>
          <w:bCs/>
          <w:color w:val="000009"/>
          <w:spacing w:val="-2"/>
        </w:rPr>
        <w:t xml:space="preserve">), </w:t>
      </w:r>
      <w:r w:rsidRPr="00DC5ECE">
        <w:rPr>
          <w:color w:val="000000"/>
          <w:szCs w:val="22"/>
          <w:lang w:eastAsia="zh-CN"/>
        </w:rPr>
        <w:t>l’attribution de la mission s’effectue selon la distance entre les locaux professionnels du titulaire du lot et le lieu de</w:t>
      </w:r>
      <w:r>
        <w:rPr>
          <w:color w:val="000000"/>
          <w:szCs w:val="22"/>
          <w:lang w:eastAsia="zh-CN"/>
        </w:rPr>
        <w:t xml:space="preserve"> l’expertise judiciaire</w:t>
      </w:r>
      <w:r w:rsidRPr="00DC5ECE">
        <w:rPr>
          <w:color w:val="000000"/>
          <w:szCs w:val="22"/>
          <w:lang w:eastAsia="zh-CN"/>
        </w:rPr>
        <w:t>. La commande sera attribuée au titulaire situé le plus proche géographiquement</w:t>
      </w:r>
      <w:r>
        <w:rPr>
          <w:color w:val="000000"/>
          <w:szCs w:val="22"/>
          <w:lang w:eastAsia="zh-CN"/>
        </w:rPr>
        <w:t>.</w:t>
      </w:r>
      <w:r w:rsidRPr="00DC5ECE">
        <w:rPr>
          <w:color w:val="000000"/>
          <w:szCs w:val="22"/>
          <w:lang w:eastAsia="zh-CN"/>
        </w:rPr>
        <w:t xml:space="preserve"> </w:t>
      </w:r>
    </w:p>
    <w:p w14:paraId="77C30EFF" w14:textId="0D853B4A" w:rsidR="00627AD9" w:rsidRPr="00042C9C" w:rsidRDefault="00627AD9" w:rsidP="00DC5ECE">
      <w:pPr>
        <w:suppressAutoHyphens/>
        <w:autoSpaceDE w:val="0"/>
        <w:spacing w:before="120" w:after="120"/>
        <w:ind w:left="0" w:right="0"/>
        <w:rPr>
          <w:b/>
          <w:color w:val="000000"/>
          <w:szCs w:val="22"/>
          <w:lang w:eastAsia="zh-CN"/>
        </w:rPr>
      </w:pPr>
      <w:r w:rsidRPr="00042C9C">
        <w:rPr>
          <w:b/>
          <w:color w:val="000000"/>
          <w:szCs w:val="22"/>
          <w:lang w:eastAsia="zh-CN"/>
        </w:rPr>
        <w:t xml:space="preserve">Le suivi de l’attribution des commandes </w:t>
      </w:r>
      <w:r w:rsidR="001C7C12" w:rsidRPr="00042C9C">
        <w:rPr>
          <w:b/>
          <w:color w:val="000000"/>
          <w:szCs w:val="22"/>
          <w:lang w:eastAsia="zh-CN"/>
        </w:rPr>
        <w:t>est</w:t>
      </w:r>
      <w:r w:rsidRPr="00042C9C">
        <w:rPr>
          <w:b/>
          <w:color w:val="000000"/>
          <w:szCs w:val="22"/>
          <w:lang w:eastAsia="zh-CN"/>
        </w:rPr>
        <w:t xml:space="preserve"> effectué par le SAAMI.</w:t>
      </w:r>
    </w:p>
    <w:p w14:paraId="516DBABC" w14:textId="3A4C9B19" w:rsidR="00C010CE" w:rsidRPr="00752E17" w:rsidRDefault="004A0816" w:rsidP="00534D0F">
      <w:pPr>
        <w:pStyle w:val="Titre2"/>
        <w:ind w:left="0"/>
        <w:rPr>
          <w:rStyle w:val="Rfrenceple"/>
          <w:color w:val="auto"/>
          <w:u w:val="none"/>
        </w:rPr>
      </w:pPr>
      <w:bookmarkStart w:id="589" w:name="_Toc175053912"/>
      <w:bookmarkStart w:id="590" w:name="_Toc189645963"/>
      <w:bookmarkStart w:id="591" w:name="_Toc201134873"/>
      <w:bookmarkEnd w:id="587"/>
      <w:r w:rsidRPr="00752E17">
        <w:rPr>
          <w:rStyle w:val="Rfrenceple"/>
          <w:caps w:val="0"/>
          <w:smallCaps w:val="0"/>
          <w:color w:val="auto"/>
          <w:u w:val="none"/>
        </w:rPr>
        <w:t>ARRET</w:t>
      </w:r>
      <w:r w:rsidRPr="00752E17">
        <w:rPr>
          <w:rStyle w:val="Rfrenceple"/>
          <w:bCs w:val="0"/>
          <w:caps w:val="0"/>
          <w:color w:val="auto"/>
          <w:u w:val="none"/>
        </w:rPr>
        <w:t xml:space="preserve"> DE L’EXECUTION D’UN BON DE COMMANDE</w:t>
      </w:r>
      <w:bookmarkEnd w:id="589"/>
      <w:bookmarkEnd w:id="590"/>
      <w:bookmarkEnd w:id="591"/>
    </w:p>
    <w:p w14:paraId="2B308D4A" w14:textId="37418966" w:rsidR="00E178D4" w:rsidRPr="00DC5ECE" w:rsidRDefault="00E178D4" w:rsidP="00DC5ECE">
      <w:pPr>
        <w:spacing w:before="120" w:after="120"/>
        <w:ind w:left="0" w:right="0"/>
        <w:rPr>
          <w:szCs w:val="22"/>
        </w:rPr>
      </w:pPr>
      <w:r w:rsidRPr="00DC5ECE">
        <w:rPr>
          <w:szCs w:val="22"/>
        </w:rPr>
        <w:t xml:space="preserve">L’acheteur peut, qu’il y ait ou non faute du titulaire, décider de l’arrêt </w:t>
      </w:r>
      <w:r w:rsidR="00FA0E5B">
        <w:rPr>
          <w:szCs w:val="22"/>
        </w:rPr>
        <w:t xml:space="preserve">de l’exécution d’une commande. </w:t>
      </w:r>
    </w:p>
    <w:p w14:paraId="704E8271" w14:textId="3550CCE5" w:rsidR="00E178D4" w:rsidRPr="00DC5ECE" w:rsidRDefault="00E178D4" w:rsidP="00DC5ECE">
      <w:pPr>
        <w:spacing w:before="120" w:after="120"/>
        <w:ind w:left="0" w:right="0"/>
        <w:rPr>
          <w:szCs w:val="22"/>
        </w:rPr>
      </w:pPr>
      <w:r w:rsidRPr="00DC5ECE">
        <w:rPr>
          <w:szCs w:val="22"/>
        </w:rPr>
        <w:t>Il notifie cet arrêt au titulaire immédiatement par tout moyen permettant de déterminer de façon certaine la d</w:t>
      </w:r>
      <w:r w:rsidR="00FA0E5B">
        <w:rPr>
          <w:szCs w:val="22"/>
        </w:rPr>
        <w:t>ate et l’heure de sa réception.</w:t>
      </w:r>
    </w:p>
    <w:p w14:paraId="08002079" w14:textId="70A3AC7A" w:rsidR="00E178D4" w:rsidRPr="00DC5ECE" w:rsidRDefault="00E178D4" w:rsidP="00DC5ECE">
      <w:pPr>
        <w:spacing w:before="120" w:after="120"/>
        <w:ind w:left="0" w:right="0"/>
        <w:rPr>
          <w:szCs w:val="22"/>
        </w:rPr>
      </w:pPr>
      <w:r w:rsidRPr="00DC5ECE">
        <w:rPr>
          <w:szCs w:val="22"/>
        </w:rPr>
        <w:t>L’arrêt d’exécution des prestations d’un bon de commande ne vaut pas résiliation de l’accord-cadre et ne</w:t>
      </w:r>
      <w:r w:rsidR="00FA0E5B">
        <w:rPr>
          <w:szCs w:val="22"/>
        </w:rPr>
        <w:t xml:space="preserve"> donne lieu à aucune indemnité.</w:t>
      </w:r>
    </w:p>
    <w:p w14:paraId="07EA888B" w14:textId="1EC7AAFF" w:rsidR="00E178D4" w:rsidRPr="00DC5ECE" w:rsidRDefault="00E178D4" w:rsidP="00DC5ECE">
      <w:pPr>
        <w:spacing w:before="120" w:after="120"/>
        <w:ind w:left="0" w:right="0"/>
        <w:rPr>
          <w:szCs w:val="22"/>
        </w:rPr>
      </w:pPr>
      <w:r w:rsidRPr="00DC5ECE">
        <w:rPr>
          <w:szCs w:val="22"/>
        </w:rPr>
        <w:t>Le titulaire et l’administration procèdent contradictoirement, le cas échéant, à un décompte selon les modalités fixées à l’article 41.2 du CCAG-PI.</w:t>
      </w:r>
    </w:p>
    <w:p w14:paraId="7AB21DD8" w14:textId="702FC7C1" w:rsidR="009B72EC" w:rsidRPr="004A0816" w:rsidRDefault="004A0816" w:rsidP="00534D0F">
      <w:pPr>
        <w:pStyle w:val="Titre1"/>
        <w:spacing w:before="100" w:beforeAutospacing="1" w:after="100" w:afterAutospacing="1"/>
        <w:ind w:left="0"/>
        <w:jc w:val="left"/>
      </w:pPr>
      <w:bookmarkStart w:id="592" w:name="_Toc24016653"/>
      <w:bookmarkStart w:id="593" w:name="_Toc24016988"/>
      <w:bookmarkStart w:id="594" w:name="_Toc24017250"/>
      <w:bookmarkStart w:id="595" w:name="_Toc24017460"/>
      <w:bookmarkStart w:id="596" w:name="_Toc24016654"/>
      <w:bookmarkStart w:id="597" w:name="_Toc24016989"/>
      <w:bookmarkStart w:id="598" w:name="_Toc24017251"/>
      <w:bookmarkStart w:id="599" w:name="_Toc24017461"/>
      <w:bookmarkStart w:id="600" w:name="_Toc24016655"/>
      <w:bookmarkStart w:id="601" w:name="_Toc24016990"/>
      <w:bookmarkStart w:id="602" w:name="_Toc24017252"/>
      <w:bookmarkStart w:id="603" w:name="_Toc24017462"/>
      <w:bookmarkStart w:id="604" w:name="_Toc24016656"/>
      <w:bookmarkStart w:id="605" w:name="_Toc24016991"/>
      <w:bookmarkStart w:id="606" w:name="_Toc24017253"/>
      <w:bookmarkStart w:id="607" w:name="_Toc24017463"/>
      <w:bookmarkStart w:id="608" w:name="_Toc24016657"/>
      <w:bookmarkStart w:id="609" w:name="_Toc24016992"/>
      <w:bookmarkStart w:id="610" w:name="_Toc24017254"/>
      <w:bookmarkStart w:id="611" w:name="_Toc24017464"/>
      <w:bookmarkStart w:id="612" w:name="_Toc24016658"/>
      <w:bookmarkStart w:id="613" w:name="_Toc24016993"/>
      <w:bookmarkStart w:id="614" w:name="_Toc24017255"/>
      <w:bookmarkStart w:id="615" w:name="_Toc24017465"/>
      <w:bookmarkStart w:id="616" w:name="_Toc24016994"/>
      <w:bookmarkStart w:id="617" w:name="_Toc24017466"/>
      <w:bookmarkStart w:id="618" w:name="_Toc175053913"/>
      <w:bookmarkStart w:id="619" w:name="_Toc179979692"/>
      <w:bookmarkStart w:id="620" w:name="_Toc189645964"/>
      <w:bookmarkStart w:id="621" w:name="_Toc201134874"/>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r w:rsidRPr="004A0816">
        <w:rPr>
          <w:caps w:val="0"/>
        </w:rPr>
        <w:lastRenderedPageBreak/>
        <w:t>CARACTERISTIQUES DES PRIX DE L’ACCORD-</w:t>
      </w:r>
      <w:bookmarkStart w:id="622" w:name="_Toc24016995"/>
      <w:bookmarkEnd w:id="616"/>
      <w:bookmarkEnd w:id="617"/>
      <w:bookmarkEnd w:id="618"/>
      <w:bookmarkEnd w:id="622"/>
      <w:r w:rsidRPr="004A0816">
        <w:rPr>
          <w:caps w:val="0"/>
        </w:rPr>
        <w:t>CADRE</w:t>
      </w:r>
      <w:bookmarkEnd w:id="619"/>
      <w:bookmarkEnd w:id="620"/>
      <w:bookmarkEnd w:id="621"/>
    </w:p>
    <w:p w14:paraId="30AEEE06" w14:textId="01421CCF" w:rsidR="009B72EC" w:rsidRPr="003275C8" w:rsidRDefault="004A0816" w:rsidP="00534D0F">
      <w:pPr>
        <w:pStyle w:val="Titre2"/>
        <w:ind w:left="0"/>
        <w:rPr>
          <w:rStyle w:val="Rfrenceple"/>
          <w:color w:val="auto"/>
          <w:u w:val="none"/>
        </w:rPr>
      </w:pPr>
      <w:bookmarkStart w:id="623" w:name="_Toc24016661"/>
      <w:bookmarkStart w:id="624" w:name="_Toc24016996"/>
      <w:bookmarkStart w:id="625" w:name="_Toc24017258"/>
      <w:bookmarkStart w:id="626" w:name="_Toc24017468"/>
      <w:bookmarkStart w:id="627" w:name="_Toc24016662"/>
      <w:bookmarkStart w:id="628" w:name="_Toc24016997"/>
      <w:bookmarkStart w:id="629" w:name="_Toc24017259"/>
      <w:bookmarkStart w:id="630" w:name="_Toc24017469"/>
      <w:bookmarkStart w:id="631" w:name="_Toc24016663"/>
      <w:bookmarkStart w:id="632" w:name="_Toc24016998"/>
      <w:bookmarkStart w:id="633" w:name="_Toc24017260"/>
      <w:bookmarkStart w:id="634" w:name="_Toc24017470"/>
      <w:bookmarkStart w:id="635" w:name="_Toc175053914"/>
      <w:bookmarkStart w:id="636" w:name="_Toc189645965"/>
      <w:bookmarkStart w:id="637" w:name="_Toc201134875"/>
      <w:bookmarkEnd w:id="623"/>
      <w:bookmarkEnd w:id="624"/>
      <w:bookmarkEnd w:id="625"/>
      <w:bookmarkEnd w:id="626"/>
      <w:bookmarkEnd w:id="627"/>
      <w:bookmarkEnd w:id="628"/>
      <w:bookmarkEnd w:id="629"/>
      <w:bookmarkEnd w:id="630"/>
      <w:bookmarkEnd w:id="631"/>
      <w:bookmarkEnd w:id="632"/>
      <w:bookmarkEnd w:id="633"/>
      <w:bookmarkEnd w:id="634"/>
      <w:r w:rsidRPr="004A0816">
        <w:rPr>
          <w:rStyle w:val="Rfrenceple"/>
          <w:caps w:val="0"/>
          <w:smallCaps w:val="0"/>
          <w:color w:val="auto"/>
          <w:u w:val="none"/>
        </w:rPr>
        <w:t>D</w:t>
      </w:r>
      <w:bookmarkEnd w:id="635"/>
      <w:r w:rsidRPr="004A0816">
        <w:rPr>
          <w:rStyle w:val="Rfrenceple"/>
          <w:caps w:val="0"/>
          <w:smallCaps w:val="0"/>
          <w:color w:val="auto"/>
          <w:u w:val="none"/>
        </w:rPr>
        <w:t>EFINITION</w:t>
      </w:r>
      <w:r w:rsidRPr="003275C8">
        <w:rPr>
          <w:rStyle w:val="Rfrenceple"/>
          <w:caps w:val="0"/>
          <w:color w:val="auto"/>
          <w:u w:val="none"/>
        </w:rPr>
        <w:t xml:space="preserve"> DES PRIX</w:t>
      </w:r>
      <w:bookmarkEnd w:id="636"/>
      <w:bookmarkEnd w:id="637"/>
    </w:p>
    <w:p w14:paraId="53C32217" w14:textId="05AADE16" w:rsidR="00AA7166" w:rsidRPr="00DC5ECE" w:rsidRDefault="00AA7166" w:rsidP="00DC5ECE">
      <w:pPr>
        <w:spacing w:before="120" w:after="120"/>
        <w:ind w:left="0" w:right="0"/>
        <w:rPr>
          <w:szCs w:val="22"/>
        </w:rPr>
      </w:pPr>
      <w:r w:rsidRPr="00DC5ECE">
        <w:rPr>
          <w:szCs w:val="22"/>
        </w:rPr>
        <w:t>Les prix initiaux des prestations du présent accord-cadre sont définitifs.</w:t>
      </w:r>
    </w:p>
    <w:p w14:paraId="7FFFB3FA" w14:textId="02A89703" w:rsidR="00AA7166" w:rsidRPr="00DC5ECE" w:rsidRDefault="00AA7166" w:rsidP="00DC5ECE">
      <w:pPr>
        <w:spacing w:before="120" w:after="120"/>
        <w:ind w:left="0" w:right="0"/>
        <w:rPr>
          <w:szCs w:val="22"/>
        </w:rPr>
      </w:pPr>
      <w:r w:rsidRPr="00DC5ECE">
        <w:rPr>
          <w:szCs w:val="22"/>
        </w:rPr>
        <w:t xml:space="preserve">Ces prix initiaux s’expriment hors taxe et toutes taxes comprises, sachant que les parties s’engagent principalement sur les prix hors taxe, en outre assujettis à la taxe sur la valeur ajoutée au taux en vigueur dans les conditions de l’article </w:t>
      </w:r>
      <w:r w:rsidR="0094558E" w:rsidRPr="00DC5ECE">
        <w:rPr>
          <w:szCs w:val="22"/>
        </w:rPr>
        <w:t>I</w:t>
      </w:r>
      <w:r w:rsidR="00445AC4" w:rsidRPr="00DC5ECE">
        <w:rPr>
          <w:szCs w:val="22"/>
        </w:rPr>
        <w:t>X</w:t>
      </w:r>
      <w:r w:rsidRPr="00DC5ECE">
        <w:rPr>
          <w:szCs w:val="22"/>
        </w:rPr>
        <w:t>.3 ci-après.</w:t>
      </w:r>
    </w:p>
    <w:p w14:paraId="0FA8860B" w14:textId="4341A071" w:rsidR="00AA7166" w:rsidRPr="00DC5ECE" w:rsidRDefault="00AA7166" w:rsidP="00DC5ECE">
      <w:pPr>
        <w:spacing w:before="120" w:after="120"/>
        <w:ind w:left="0" w:right="0"/>
        <w:rPr>
          <w:szCs w:val="22"/>
        </w:rPr>
      </w:pPr>
      <w:r w:rsidRPr="00DC5ECE">
        <w:rPr>
          <w:szCs w:val="22"/>
        </w:rPr>
        <w:t>Les prix de règlement sont calculés sur la base des prix initiaux auxquels s’applique la clause de révision définie à l’article I</w:t>
      </w:r>
      <w:r w:rsidR="00E03D38" w:rsidRPr="00DC5ECE">
        <w:rPr>
          <w:szCs w:val="22"/>
        </w:rPr>
        <w:t>X</w:t>
      </w:r>
      <w:r w:rsidRPr="00DC5ECE">
        <w:rPr>
          <w:szCs w:val="22"/>
        </w:rPr>
        <w:t>.</w:t>
      </w:r>
      <w:r w:rsidR="006935E8">
        <w:rPr>
          <w:szCs w:val="22"/>
        </w:rPr>
        <w:t>3</w:t>
      </w:r>
      <w:r w:rsidRPr="00DC5ECE">
        <w:rPr>
          <w:szCs w:val="22"/>
        </w:rPr>
        <w:t xml:space="preserve"> du présent CCAP.</w:t>
      </w:r>
    </w:p>
    <w:p w14:paraId="4F2B102A" w14:textId="77777777" w:rsidR="00AA7166" w:rsidRPr="00DC5ECE" w:rsidRDefault="00AA7166" w:rsidP="00DC5ECE">
      <w:pPr>
        <w:spacing w:before="120" w:after="120"/>
        <w:ind w:left="0" w:right="0"/>
        <w:rPr>
          <w:szCs w:val="22"/>
        </w:rPr>
      </w:pPr>
      <w:r w:rsidRPr="00DC5ECE">
        <w:rPr>
          <w:szCs w:val="22"/>
        </w:rPr>
        <w:t>Le titulaire certifie que les prix stipulés à l’annexe financière de l’acte d’engagement n’excèdent pas ceux pratiqués à l’égard de l’ensemble de sa clientèle dans des conditions similaires.</w:t>
      </w:r>
    </w:p>
    <w:p w14:paraId="4217EFA1" w14:textId="77777777" w:rsidR="00AA7166" w:rsidRPr="00DC5ECE" w:rsidRDefault="00AA7166" w:rsidP="00DC5ECE">
      <w:pPr>
        <w:spacing w:before="120" w:after="120"/>
        <w:ind w:left="0" w:right="0"/>
        <w:rPr>
          <w:szCs w:val="22"/>
        </w:rPr>
      </w:pPr>
      <w:r w:rsidRPr="00DC5ECE">
        <w:rPr>
          <w:szCs w:val="22"/>
        </w:rPr>
        <w:t>Un changement tarifaire ne doit pas s’accompagner d’une diminution de la qualité du service offert par rapport aux conditions initiales de l’accord-cadre.</w:t>
      </w:r>
    </w:p>
    <w:p w14:paraId="18C9C448" w14:textId="4CEC657E" w:rsidR="009B72EC" w:rsidRPr="003275C8" w:rsidRDefault="004A0816" w:rsidP="00534D0F">
      <w:pPr>
        <w:pStyle w:val="Titre2"/>
        <w:ind w:left="0"/>
        <w:rPr>
          <w:rStyle w:val="Rfrenceple"/>
          <w:color w:val="auto"/>
          <w:u w:val="none"/>
        </w:rPr>
      </w:pPr>
      <w:bookmarkStart w:id="638" w:name="_Toc24017000"/>
      <w:bookmarkStart w:id="639" w:name="_Toc24017472"/>
      <w:bookmarkStart w:id="640" w:name="_Toc25860028"/>
      <w:bookmarkStart w:id="641" w:name="_Toc175053915"/>
      <w:bookmarkStart w:id="642" w:name="_Toc189645966"/>
      <w:bookmarkStart w:id="643" w:name="_Toc201134876"/>
      <w:r w:rsidRPr="004A0816">
        <w:rPr>
          <w:rStyle w:val="Rfrenceple"/>
          <w:caps w:val="0"/>
          <w:smallCaps w:val="0"/>
          <w:color w:val="auto"/>
          <w:u w:val="none"/>
        </w:rPr>
        <w:t>FORME</w:t>
      </w:r>
      <w:r w:rsidRPr="003275C8">
        <w:rPr>
          <w:rStyle w:val="Rfrenceple"/>
          <w:caps w:val="0"/>
          <w:color w:val="auto"/>
          <w:u w:val="none"/>
        </w:rPr>
        <w:t xml:space="preserve"> ET CONTENU DU PRIX</w:t>
      </w:r>
      <w:bookmarkStart w:id="644" w:name="_Toc24016666"/>
      <w:bookmarkStart w:id="645" w:name="_Toc24017001"/>
      <w:bookmarkStart w:id="646" w:name="_Toc24017263"/>
      <w:bookmarkStart w:id="647" w:name="_Toc24017473"/>
      <w:bookmarkStart w:id="648" w:name="_Toc25860029"/>
      <w:bookmarkStart w:id="649" w:name="_Toc24016667"/>
      <w:bookmarkStart w:id="650" w:name="_Toc24017002"/>
      <w:bookmarkStart w:id="651" w:name="_Toc24017264"/>
      <w:bookmarkStart w:id="652" w:name="_Toc24017474"/>
      <w:bookmarkStart w:id="653" w:name="_Toc25860030"/>
      <w:bookmarkStart w:id="654" w:name="_Toc24016668"/>
      <w:bookmarkStart w:id="655" w:name="_Toc24017003"/>
      <w:bookmarkStart w:id="656" w:name="_Toc24017265"/>
      <w:bookmarkStart w:id="657" w:name="_Toc24017475"/>
      <w:bookmarkStart w:id="658" w:name="_Toc25860031"/>
      <w:bookmarkStart w:id="659" w:name="_Toc24017004"/>
      <w:bookmarkEnd w:id="638"/>
      <w:bookmarkEnd w:id="639"/>
      <w:bookmarkEnd w:id="640"/>
      <w:bookmarkEnd w:id="641"/>
      <w:bookmarkEnd w:id="642"/>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43"/>
    </w:p>
    <w:p w14:paraId="4254CA93" w14:textId="0F30D980" w:rsidR="00AA7166" w:rsidRPr="00752E17" w:rsidRDefault="00DC5ECE" w:rsidP="00F753E6">
      <w:pPr>
        <w:pStyle w:val="Titre3"/>
        <w:ind w:right="0"/>
        <w:rPr>
          <w:bCs w:val="0"/>
        </w:rPr>
      </w:pPr>
      <w:bookmarkStart w:id="660" w:name="_Toc191904641"/>
      <w:bookmarkStart w:id="661" w:name="_Toc201134877"/>
      <w:r w:rsidRPr="00752E17">
        <w:t>Forme des prix</w:t>
      </w:r>
      <w:bookmarkEnd w:id="660"/>
      <w:bookmarkEnd w:id="661"/>
    </w:p>
    <w:p w14:paraId="49EC45A4" w14:textId="48AE4377" w:rsidR="00AA7166" w:rsidRPr="00DC5ECE" w:rsidRDefault="00AA7166" w:rsidP="00DC5ECE">
      <w:pPr>
        <w:suppressAutoHyphens/>
        <w:autoSpaceDE w:val="0"/>
        <w:spacing w:before="120" w:after="120"/>
        <w:ind w:left="0" w:right="0"/>
        <w:rPr>
          <w:szCs w:val="22"/>
          <w:lang w:eastAsia="zh-CN"/>
        </w:rPr>
      </w:pPr>
      <w:r w:rsidRPr="00DC5ECE">
        <w:rPr>
          <w:szCs w:val="22"/>
          <w:lang w:eastAsia="zh-CN"/>
        </w:rPr>
        <w:t xml:space="preserve">Le présent accord-cadre est traité à </w:t>
      </w:r>
      <w:r w:rsidR="008745D5" w:rsidRPr="00DC5ECE">
        <w:rPr>
          <w:szCs w:val="22"/>
          <w:lang w:eastAsia="zh-CN"/>
        </w:rPr>
        <w:t xml:space="preserve">prix </w:t>
      </w:r>
      <w:r w:rsidRPr="00DC5ECE">
        <w:rPr>
          <w:szCs w:val="22"/>
          <w:lang w:eastAsia="zh-CN"/>
        </w:rPr>
        <w:t xml:space="preserve">unitaire, fixés en annexe financière de l’acte d’engagement. </w:t>
      </w:r>
    </w:p>
    <w:p w14:paraId="78095B0D" w14:textId="2C0FA729" w:rsidR="00AA7166" w:rsidRPr="00752E17" w:rsidRDefault="00DC5ECE" w:rsidP="00F753E6">
      <w:pPr>
        <w:pStyle w:val="Titre3"/>
        <w:ind w:right="0"/>
        <w:rPr>
          <w:bCs w:val="0"/>
        </w:rPr>
      </w:pPr>
      <w:bookmarkStart w:id="662" w:name="_Toc191904642"/>
      <w:bookmarkStart w:id="663" w:name="_Toc201134878"/>
      <w:r w:rsidRPr="00752E17">
        <w:t>Contenu des prix</w:t>
      </w:r>
      <w:bookmarkEnd w:id="662"/>
      <w:bookmarkEnd w:id="663"/>
    </w:p>
    <w:p w14:paraId="19F7024D" w14:textId="03B1093F" w:rsidR="00AA7166" w:rsidRPr="00DC5ECE" w:rsidRDefault="00AA7166" w:rsidP="00DC5ECE">
      <w:pPr>
        <w:suppressAutoHyphens/>
        <w:autoSpaceDE w:val="0"/>
        <w:spacing w:before="120" w:after="120"/>
        <w:ind w:left="0" w:right="0"/>
        <w:rPr>
          <w:szCs w:val="22"/>
          <w:lang w:eastAsia="zh-CN"/>
        </w:rPr>
      </w:pPr>
      <w:r w:rsidRPr="00DC5ECE">
        <w:rPr>
          <w:szCs w:val="22"/>
          <w:lang w:eastAsia="zh-CN"/>
        </w:rPr>
        <w:t>Dans le cadre du présent accord-cadre, les prestations sont traitées sur la base des conditions tarifaires figurant dans l’</w:t>
      </w:r>
      <w:r w:rsidR="00351A1F">
        <w:rPr>
          <w:szCs w:val="22"/>
          <w:lang w:eastAsia="zh-CN"/>
        </w:rPr>
        <w:t>annexe I à l’</w:t>
      </w:r>
      <w:r w:rsidRPr="00DC5ECE">
        <w:rPr>
          <w:szCs w:val="22"/>
          <w:lang w:eastAsia="zh-CN"/>
        </w:rPr>
        <w:t>acte d’engagement, lesquelles sont réputées comprendre tou</w:t>
      </w:r>
      <w:r w:rsidR="00351A1F">
        <w:rPr>
          <w:szCs w:val="22"/>
          <w:lang w:eastAsia="zh-CN"/>
        </w:rPr>
        <w:t>te</w:t>
      </w:r>
      <w:r w:rsidRPr="00DC5ECE">
        <w:rPr>
          <w:szCs w:val="22"/>
          <w:lang w:eastAsia="zh-CN"/>
        </w:rPr>
        <w:t>s</w:t>
      </w:r>
      <w:r w:rsidR="00351A1F">
        <w:rPr>
          <w:szCs w:val="22"/>
          <w:lang w:eastAsia="zh-CN"/>
        </w:rPr>
        <w:t xml:space="preserve"> les charges et autres</w:t>
      </w:r>
      <w:r w:rsidRPr="00DC5ECE">
        <w:rPr>
          <w:szCs w:val="22"/>
          <w:lang w:eastAsia="zh-CN"/>
        </w:rPr>
        <w:t xml:space="preserve"> frais nécessaires à la réalisation des prestations. Le niveau des charges sur lequel le titulaire s’est fondé pour établir lesdits prix emporte engagement de sa part.</w:t>
      </w:r>
    </w:p>
    <w:p w14:paraId="13EA6B30" w14:textId="7F1CC900" w:rsidR="00351A1F" w:rsidRPr="00351A1F" w:rsidRDefault="00AA7166" w:rsidP="00351A1F">
      <w:pPr>
        <w:suppressAutoHyphens/>
        <w:autoSpaceDE w:val="0"/>
        <w:spacing w:before="120" w:after="120"/>
        <w:ind w:left="0" w:right="0"/>
        <w:rPr>
          <w:szCs w:val="22"/>
          <w:lang w:eastAsia="zh-CN"/>
        </w:rPr>
      </w:pPr>
      <w:r w:rsidRPr="00DC5ECE">
        <w:rPr>
          <w:szCs w:val="22"/>
          <w:lang w:eastAsia="zh-CN"/>
        </w:rPr>
        <w:t xml:space="preserve">Ce niveau de charge peut être dépassé sans supplément de prix pour l’administration. </w:t>
      </w:r>
      <w:r w:rsidR="00351A1F" w:rsidRPr="00351A1F">
        <w:rPr>
          <w:szCs w:val="22"/>
          <w:lang w:eastAsia="zh-CN"/>
        </w:rPr>
        <w:t>Le prix TTC porté à l’annexe à l’acte d’engagement comprend toutes les taxes en vigueur à la date de son établissement. Sont applicables le ou les taux de TVA en vigueur lors du fait générateur de la taxe au sens de l'article 269 du Code général des impôts.</w:t>
      </w:r>
    </w:p>
    <w:p w14:paraId="3E161270" w14:textId="231ED479" w:rsidR="00351A1F" w:rsidRDefault="00351A1F" w:rsidP="00351A1F">
      <w:pPr>
        <w:suppressAutoHyphens/>
        <w:autoSpaceDE w:val="0"/>
        <w:spacing w:before="120" w:after="120"/>
        <w:ind w:left="0" w:right="0"/>
        <w:rPr>
          <w:szCs w:val="22"/>
          <w:lang w:eastAsia="zh-CN"/>
        </w:rPr>
      </w:pPr>
      <w:r w:rsidRPr="00351A1F">
        <w:rPr>
          <w:szCs w:val="22"/>
          <w:lang w:eastAsia="zh-CN"/>
        </w:rPr>
        <w:t xml:space="preserve">Le titulaire est informé que l’unité monétaire est l’euro.  </w:t>
      </w:r>
    </w:p>
    <w:p w14:paraId="4D641A69" w14:textId="66B4B87A" w:rsidR="00AA7166" w:rsidRPr="00DC5ECE" w:rsidRDefault="00AA7166" w:rsidP="00DC5ECE">
      <w:pPr>
        <w:suppressAutoHyphens/>
        <w:autoSpaceDE w:val="0"/>
        <w:spacing w:before="120" w:after="120"/>
        <w:ind w:left="0" w:right="0"/>
        <w:rPr>
          <w:rFonts w:cs="Times New Roman"/>
          <w:szCs w:val="22"/>
          <w:lang w:val="x-none" w:eastAsia="zh-CN"/>
        </w:rPr>
      </w:pPr>
      <w:r w:rsidRPr="00DC5ECE">
        <w:rPr>
          <w:rFonts w:cs="Times New Roman"/>
          <w:b/>
          <w:bCs/>
          <w:szCs w:val="22"/>
          <w:lang w:val="x-none" w:eastAsia="zh-CN"/>
        </w:rPr>
        <w:t>S’agissant des prestations d’expertise</w:t>
      </w:r>
      <w:r w:rsidRPr="00DC5ECE">
        <w:rPr>
          <w:rFonts w:cs="Times New Roman"/>
          <w:b/>
          <w:bCs/>
          <w:szCs w:val="22"/>
          <w:lang w:eastAsia="zh-CN"/>
        </w:rPr>
        <w:t>s</w:t>
      </w:r>
      <w:r w:rsidRPr="00DC5ECE">
        <w:rPr>
          <w:rFonts w:cs="Times New Roman"/>
          <w:b/>
          <w:bCs/>
          <w:szCs w:val="22"/>
          <w:lang w:val="x-none" w:eastAsia="zh-CN"/>
        </w:rPr>
        <w:t xml:space="preserve"> médicale</w:t>
      </w:r>
      <w:r w:rsidRPr="00DC5ECE">
        <w:rPr>
          <w:rFonts w:cs="Times New Roman"/>
          <w:b/>
          <w:bCs/>
          <w:szCs w:val="22"/>
          <w:lang w:eastAsia="zh-CN"/>
        </w:rPr>
        <w:t xml:space="preserve">s </w:t>
      </w:r>
      <w:r w:rsidR="0054505E" w:rsidRPr="00DC5ECE">
        <w:rPr>
          <w:rFonts w:cs="Times New Roman"/>
          <w:b/>
          <w:bCs/>
          <w:szCs w:val="22"/>
          <w:lang w:eastAsia="zh-CN"/>
        </w:rPr>
        <w:t xml:space="preserve">amiables </w:t>
      </w:r>
      <w:r w:rsidR="009D086B" w:rsidRPr="00DC5ECE">
        <w:rPr>
          <w:rFonts w:cs="Times New Roman"/>
          <w:b/>
          <w:szCs w:val="22"/>
          <w:lang w:eastAsia="zh-CN"/>
        </w:rPr>
        <w:t>du dommage corporel</w:t>
      </w:r>
      <w:r w:rsidRPr="00DC5ECE">
        <w:rPr>
          <w:rFonts w:cs="Times New Roman"/>
          <w:szCs w:val="22"/>
          <w:lang w:val="x-none" w:eastAsia="zh-CN"/>
        </w:rPr>
        <w:t>, le niveau de charge couvre les prestations</w:t>
      </w:r>
      <w:r w:rsidRPr="00DC5ECE">
        <w:rPr>
          <w:rFonts w:cs="Times New Roman"/>
          <w:szCs w:val="22"/>
          <w:lang w:eastAsia="zh-CN"/>
        </w:rPr>
        <w:t xml:space="preserve"> décrites à l’article II du CCTP, </w:t>
      </w:r>
      <w:r w:rsidRPr="00DC5ECE">
        <w:rPr>
          <w:rFonts w:cs="Times New Roman"/>
          <w:szCs w:val="22"/>
          <w:lang w:val="x-none" w:eastAsia="zh-CN"/>
        </w:rPr>
        <w:t>et leurs frais annexes</w:t>
      </w:r>
      <w:r w:rsidRPr="00DC5ECE">
        <w:rPr>
          <w:rFonts w:cs="Times New Roman"/>
          <w:szCs w:val="22"/>
          <w:lang w:eastAsia="zh-CN"/>
        </w:rPr>
        <w:t>, soit </w:t>
      </w:r>
      <w:r w:rsidRPr="00DC5ECE">
        <w:rPr>
          <w:rFonts w:cs="Times New Roman"/>
          <w:szCs w:val="22"/>
          <w:lang w:val="x-none" w:eastAsia="zh-CN"/>
        </w:rPr>
        <w:t xml:space="preserve">notamment </w:t>
      </w:r>
      <w:r w:rsidRPr="00DC5ECE">
        <w:rPr>
          <w:rFonts w:cs="Times New Roman"/>
          <w:szCs w:val="22"/>
          <w:lang w:eastAsia="zh-CN"/>
        </w:rPr>
        <w:t>:</w:t>
      </w:r>
    </w:p>
    <w:p w14:paraId="1455FE3F" w14:textId="77777777" w:rsidR="00AA7166" w:rsidRPr="00752E17" w:rsidRDefault="00AA7166" w:rsidP="00F753E6">
      <w:pPr>
        <w:pStyle w:val="Paragraphedeliste"/>
        <w:numPr>
          <w:ilvl w:val="0"/>
          <w:numId w:val="153"/>
        </w:numPr>
        <w:suppressAutoHyphens/>
        <w:autoSpaceDE w:val="0"/>
        <w:spacing w:before="0" w:after="120"/>
        <w:ind w:right="0"/>
        <w:rPr>
          <w:rFonts w:cs="Times New Roman"/>
          <w:szCs w:val="22"/>
          <w:lang w:val="x-none" w:eastAsia="zh-CN"/>
        </w:rPr>
      </w:pPr>
      <w:r w:rsidRPr="00752E17">
        <w:rPr>
          <w:rFonts w:cs="Times New Roman"/>
          <w:szCs w:val="22"/>
          <w:lang w:eastAsia="zh-CN"/>
        </w:rPr>
        <w:t>l’étude des documents concernant la victime ;</w:t>
      </w:r>
    </w:p>
    <w:p w14:paraId="42077108" w14:textId="77777777" w:rsidR="00AA7166" w:rsidRPr="00752E17" w:rsidRDefault="00AA7166" w:rsidP="00F753E6">
      <w:pPr>
        <w:pStyle w:val="Paragraphedeliste"/>
        <w:numPr>
          <w:ilvl w:val="0"/>
          <w:numId w:val="153"/>
        </w:numPr>
        <w:suppressAutoHyphens/>
        <w:autoSpaceDE w:val="0"/>
        <w:spacing w:before="0" w:after="120"/>
        <w:ind w:right="0"/>
        <w:rPr>
          <w:rFonts w:cs="Times New Roman"/>
          <w:szCs w:val="22"/>
          <w:lang w:val="x-none" w:eastAsia="zh-CN"/>
        </w:rPr>
      </w:pPr>
      <w:r w:rsidRPr="00752E17">
        <w:rPr>
          <w:rFonts w:cs="Times New Roman"/>
          <w:szCs w:val="22"/>
          <w:lang w:eastAsia="zh-CN"/>
        </w:rPr>
        <w:t>l’examen clinique ;</w:t>
      </w:r>
    </w:p>
    <w:p w14:paraId="328817F3" w14:textId="77777777" w:rsidR="00AA7166" w:rsidRPr="00752E17" w:rsidRDefault="00AA7166" w:rsidP="00F753E6">
      <w:pPr>
        <w:pStyle w:val="Paragraphedeliste"/>
        <w:numPr>
          <w:ilvl w:val="0"/>
          <w:numId w:val="153"/>
        </w:numPr>
        <w:suppressAutoHyphens/>
        <w:autoSpaceDE w:val="0"/>
        <w:spacing w:before="0" w:after="120"/>
        <w:ind w:right="0"/>
        <w:rPr>
          <w:rFonts w:cs="Times New Roman"/>
          <w:szCs w:val="22"/>
          <w:lang w:val="x-none" w:eastAsia="zh-CN"/>
        </w:rPr>
      </w:pPr>
      <w:r w:rsidRPr="00752E17">
        <w:rPr>
          <w:rFonts w:cs="Times New Roman"/>
          <w:szCs w:val="22"/>
          <w:lang w:eastAsia="zh-CN"/>
        </w:rPr>
        <w:t>la rédaction du rapport médical d’expertise amiable ;</w:t>
      </w:r>
    </w:p>
    <w:p w14:paraId="2A0B892A" w14:textId="77777777" w:rsidR="00AA7166" w:rsidRPr="00752E17" w:rsidRDefault="00AA7166" w:rsidP="00F753E6">
      <w:pPr>
        <w:pStyle w:val="Paragraphedeliste"/>
        <w:numPr>
          <w:ilvl w:val="0"/>
          <w:numId w:val="153"/>
        </w:numPr>
        <w:suppressAutoHyphens/>
        <w:autoSpaceDE w:val="0"/>
        <w:spacing w:before="0" w:after="120"/>
        <w:ind w:right="0"/>
        <w:rPr>
          <w:rFonts w:cs="Times New Roman"/>
          <w:szCs w:val="22"/>
          <w:lang w:val="x-none" w:eastAsia="zh-CN"/>
        </w:rPr>
      </w:pPr>
      <w:r w:rsidRPr="00752E17">
        <w:rPr>
          <w:rFonts w:cs="Times New Roman"/>
          <w:szCs w:val="22"/>
          <w:lang w:val="x-none" w:eastAsia="zh-CN"/>
        </w:rPr>
        <w:t>les prélèvements obligatoires divers ;</w:t>
      </w:r>
    </w:p>
    <w:p w14:paraId="1799D977" w14:textId="77777777" w:rsidR="00AA7166" w:rsidRPr="00752E17" w:rsidRDefault="00AA7166" w:rsidP="00F753E6">
      <w:pPr>
        <w:pStyle w:val="Paragraphedeliste"/>
        <w:numPr>
          <w:ilvl w:val="0"/>
          <w:numId w:val="153"/>
        </w:numPr>
        <w:suppressAutoHyphens/>
        <w:autoSpaceDE w:val="0"/>
        <w:spacing w:before="0" w:after="120"/>
        <w:ind w:right="0"/>
        <w:rPr>
          <w:rFonts w:cs="Times New Roman"/>
          <w:szCs w:val="22"/>
          <w:lang w:val="x-none" w:eastAsia="zh-CN"/>
        </w:rPr>
      </w:pPr>
      <w:r w:rsidRPr="00752E17">
        <w:rPr>
          <w:rFonts w:cs="Times New Roman"/>
          <w:szCs w:val="22"/>
          <w:lang w:val="x-none" w:eastAsia="zh-CN"/>
        </w:rPr>
        <w:t xml:space="preserve">les frais relatifs à l’assurance </w:t>
      </w:r>
      <w:r w:rsidRPr="00752E17">
        <w:rPr>
          <w:rFonts w:cs="Times New Roman"/>
          <w:szCs w:val="22"/>
          <w:lang w:eastAsia="zh-CN"/>
        </w:rPr>
        <w:t xml:space="preserve">de responsabilité civile professionnelle </w:t>
      </w:r>
      <w:r w:rsidRPr="00752E17">
        <w:rPr>
          <w:rFonts w:cs="Times New Roman"/>
          <w:szCs w:val="22"/>
          <w:lang w:val="x-none" w:eastAsia="zh-CN"/>
        </w:rPr>
        <w:t>;</w:t>
      </w:r>
    </w:p>
    <w:p w14:paraId="04386F78" w14:textId="77777777" w:rsidR="00AA7166" w:rsidRPr="00752E17" w:rsidRDefault="00AA7166" w:rsidP="00F753E6">
      <w:pPr>
        <w:pStyle w:val="Paragraphedeliste"/>
        <w:numPr>
          <w:ilvl w:val="0"/>
          <w:numId w:val="153"/>
        </w:numPr>
        <w:suppressAutoHyphens/>
        <w:autoSpaceDE w:val="0"/>
        <w:spacing w:before="0" w:after="120"/>
        <w:ind w:right="0"/>
        <w:rPr>
          <w:rFonts w:cs="Times New Roman"/>
          <w:szCs w:val="22"/>
          <w:lang w:val="x-none" w:eastAsia="zh-CN"/>
        </w:rPr>
      </w:pPr>
      <w:r w:rsidRPr="00752E17">
        <w:rPr>
          <w:rFonts w:cs="Times New Roman"/>
          <w:szCs w:val="22"/>
          <w:lang w:val="x-none" w:eastAsia="zh-CN"/>
        </w:rPr>
        <w:lastRenderedPageBreak/>
        <w:t>les frais de</w:t>
      </w:r>
      <w:r w:rsidRPr="00752E17">
        <w:rPr>
          <w:rFonts w:cs="Times New Roman"/>
          <w:szCs w:val="22"/>
          <w:lang w:eastAsia="zh-CN"/>
        </w:rPr>
        <w:t xml:space="preserve"> correspondance ;</w:t>
      </w:r>
    </w:p>
    <w:p w14:paraId="0418FBC8" w14:textId="76893798" w:rsidR="00AA7166" w:rsidRPr="00752E17" w:rsidRDefault="00E547AA" w:rsidP="00F753E6">
      <w:pPr>
        <w:pStyle w:val="Paragraphedeliste"/>
        <w:numPr>
          <w:ilvl w:val="0"/>
          <w:numId w:val="153"/>
        </w:numPr>
        <w:suppressAutoHyphens/>
        <w:autoSpaceDE w:val="0"/>
        <w:spacing w:before="0" w:after="120"/>
        <w:ind w:right="0"/>
        <w:rPr>
          <w:rFonts w:cs="Times New Roman"/>
          <w:szCs w:val="22"/>
          <w:lang w:val="x-none" w:eastAsia="zh-CN"/>
        </w:rPr>
      </w:pPr>
      <w:r>
        <w:rPr>
          <w:rFonts w:cs="Times New Roman"/>
          <w:szCs w:val="22"/>
          <w:lang w:val="x-none" w:eastAsia="zh-CN"/>
        </w:rPr>
        <w:t>la c</w:t>
      </w:r>
      <w:r>
        <w:rPr>
          <w:rFonts w:cs="Times New Roman"/>
          <w:szCs w:val="22"/>
          <w:lang w:eastAsia="zh-CN"/>
        </w:rPr>
        <w:t>ession</w:t>
      </w:r>
      <w:r w:rsidR="00AA7166" w:rsidRPr="00752E17">
        <w:rPr>
          <w:rFonts w:cs="Times New Roman"/>
          <w:szCs w:val="22"/>
          <w:lang w:val="x-none" w:eastAsia="zh-CN"/>
        </w:rPr>
        <w:t xml:space="preserve"> éventuelle de droits d’utilisation des méthodes, outils et des documents utilisés pour réaliser les prestations, objet des commandes </w:t>
      </w:r>
      <w:r w:rsidR="00AA7166" w:rsidRPr="00752E17">
        <w:rPr>
          <w:rFonts w:cs="Times New Roman"/>
          <w:szCs w:val="22"/>
          <w:lang w:eastAsia="zh-CN"/>
        </w:rPr>
        <w:t>;</w:t>
      </w:r>
    </w:p>
    <w:p w14:paraId="6A2A94E4" w14:textId="68A943A7" w:rsidR="00266447" w:rsidRDefault="00AA7166" w:rsidP="00FE71CE">
      <w:pPr>
        <w:pStyle w:val="Paragraphedeliste"/>
        <w:numPr>
          <w:ilvl w:val="0"/>
          <w:numId w:val="153"/>
        </w:numPr>
        <w:suppressAutoHyphens/>
        <w:autoSpaceDE w:val="0"/>
        <w:spacing w:before="0" w:after="120"/>
        <w:ind w:right="0"/>
        <w:rPr>
          <w:rFonts w:cs="Times New Roman"/>
          <w:szCs w:val="22"/>
          <w:lang w:val="x-none" w:eastAsia="zh-CN"/>
        </w:rPr>
      </w:pPr>
      <w:r w:rsidRPr="00752E17">
        <w:rPr>
          <w:rFonts w:cs="Times New Roman"/>
          <w:szCs w:val="22"/>
          <w:lang w:val="x-none" w:eastAsia="zh-CN"/>
        </w:rPr>
        <w:t>l</w:t>
      </w:r>
      <w:r w:rsidR="00E547AA">
        <w:rPr>
          <w:rFonts w:cs="Times New Roman"/>
          <w:szCs w:val="22"/>
          <w:lang w:val="x-none" w:eastAsia="zh-CN"/>
        </w:rPr>
        <w:t xml:space="preserve">a </w:t>
      </w:r>
      <w:r w:rsidRPr="00752E17">
        <w:rPr>
          <w:rFonts w:cs="Times New Roman"/>
          <w:szCs w:val="22"/>
          <w:lang w:val="x-none" w:eastAsia="zh-CN"/>
        </w:rPr>
        <w:t>cession, à titre exclusif, au pouvoir adjudicateur, du droit d'utiliser ou de faire utiliser les résultats de façon permanente ou temporaire, en tout ou partie, par tout moyen et sous toutes formes pour les besoins découlant de l'objet du marché, à l’exception de l’exploitation commerciale des résultats</w:t>
      </w:r>
      <w:r w:rsidR="00266447">
        <w:rPr>
          <w:rFonts w:cs="Times New Roman"/>
          <w:szCs w:val="22"/>
          <w:lang w:val="x-none" w:eastAsia="zh-CN"/>
        </w:rPr>
        <w:t> </w:t>
      </w:r>
      <w:r w:rsidR="00266447">
        <w:rPr>
          <w:rFonts w:cs="Times New Roman"/>
          <w:szCs w:val="22"/>
          <w:lang w:eastAsia="zh-CN"/>
        </w:rPr>
        <w:t>;</w:t>
      </w:r>
    </w:p>
    <w:p w14:paraId="2C134A21" w14:textId="3CF96701" w:rsidR="009C4A7B" w:rsidRPr="00266447" w:rsidRDefault="00266447" w:rsidP="00266447">
      <w:pPr>
        <w:pStyle w:val="Paragraphedeliste"/>
        <w:numPr>
          <w:ilvl w:val="0"/>
          <w:numId w:val="153"/>
        </w:numPr>
        <w:suppressAutoHyphens/>
        <w:autoSpaceDE w:val="0"/>
        <w:spacing w:before="0" w:after="120"/>
        <w:ind w:right="0"/>
        <w:rPr>
          <w:rFonts w:cs="Times New Roman"/>
          <w:szCs w:val="22"/>
          <w:lang w:val="x-none" w:eastAsia="zh-CN"/>
        </w:rPr>
      </w:pPr>
      <w:r w:rsidRPr="00266447">
        <w:rPr>
          <w:rFonts w:cs="Times New Roman"/>
          <w:szCs w:val="22"/>
          <w:lang w:eastAsia="zh-CN"/>
        </w:rPr>
        <w:t>La marge pour risques et bénéfices.</w:t>
      </w:r>
    </w:p>
    <w:p w14:paraId="5151D4AE" w14:textId="69007988" w:rsidR="00EC433E" w:rsidRPr="00DC5ECE" w:rsidRDefault="009C4A7B" w:rsidP="00DC5ECE">
      <w:pPr>
        <w:suppressAutoHyphens/>
        <w:autoSpaceDE w:val="0"/>
        <w:spacing w:before="120" w:after="120"/>
        <w:ind w:left="0" w:right="0"/>
        <w:rPr>
          <w:rFonts w:cs="Times New Roman"/>
          <w:i/>
          <w:iCs/>
          <w:szCs w:val="22"/>
          <w:lang w:eastAsia="zh-CN"/>
        </w:rPr>
      </w:pPr>
      <w:r w:rsidRPr="00DC5ECE">
        <w:rPr>
          <w:rFonts w:cs="Times New Roman"/>
          <w:szCs w:val="22"/>
          <w:lang w:eastAsia="zh-CN"/>
        </w:rPr>
        <w:t>Par principe, a</w:t>
      </w:r>
      <w:r w:rsidR="00AA7166" w:rsidRPr="00DC5ECE">
        <w:rPr>
          <w:rFonts w:cs="Times New Roman"/>
          <w:szCs w:val="22"/>
          <w:lang w:eastAsia="zh-CN"/>
        </w:rPr>
        <w:t>ucun frais de déplacement n’est inclus, dans la mesure où la victime se rendra au cabinet.</w:t>
      </w:r>
      <w:r w:rsidRPr="00DC5ECE">
        <w:rPr>
          <w:rFonts w:cs="Times New Roman"/>
          <w:szCs w:val="22"/>
          <w:lang w:eastAsia="zh-CN"/>
        </w:rPr>
        <w:t xml:space="preserve"> </w:t>
      </w:r>
      <w:r w:rsidRPr="00DC5ECE">
        <w:rPr>
          <w:rFonts w:cs="Times New Roman"/>
          <w:i/>
          <w:iCs/>
          <w:szCs w:val="22"/>
          <w:lang w:eastAsia="zh-CN"/>
        </w:rPr>
        <w:t xml:space="preserve">En cas d’impossibilité de la victime de se rendre au cabinet du médecin, des frais de déplacements pourront être </w:t>
      </w:r>
      <w:r w:rsidR="00EC433E" w:rsidRPr="00DC5ECE">
        <w:rPr>
          <w:rFonts w:cs="Times New Roman"/>
          <w:i/>
          <w:iCs/>
          <w:szCs w:val="22"/>
          <w:lang w:eastAsia="zh-CN"/>
        </w:rPr>
        <w:t xml:space="preserve">pris en charge tel qu’indiqué </w:t>
      </w:r>
      <w:r w:rsidR="00FA0E5B">
        <w:rPr>
          <w:rFonts w:cs="Times New Roman"/>
          <w:i/>
          <w:iCs/>
          <w:szCs w:val="22"/>
          <w:lang w:eastAsia="zh-CN"/>
        </w:rPr>
        <w:t>dans l’annexe financière</w:t>
      </w:r>
      <w:r w:rsidR="00DD6608">
        <w:rPr>
          <w:rFonts w:cs="Times New Roman"/>
          <w:i/>
          <w:iCs/>
          <w:szCs w:val="22"/>
          <w:lang w:eastAsia="zh-CN"/>
        </w:rPr>
        <w:t xml:space="preserve"> ( poste 1.2 et poste 1.4)</w:t>
      </w:r>
      <w:r w:rsidR="00FA0E5B">
        <w:rPr>
          <w:rFonts w:cs="Times New Roman"/>
          <w:i/>
          <w:iCs/>
          <w:szCs w:val="22"/>
          <w:lang w:eastAsia="zh-CN"/>
        </w:rPr>
        <w:t>.</w:t>
      </w:r>
    </w:p>
    <w:p w14:paraId="570D9265" w14:textId="7E522144" w:rsidR="00AA7166" w:rsidRPr="00DC5ECE" w:rsidRDefault="00AA7166" w:rsidP="00DC5ECE">
      <w:pPr>
        <w:suppressAutoHyphens/>
        <w:autoSpaceDE w:val="0"/>
        <w:spacing w:before="120" w:after="120"/>
        <w:ind w:left="0" w:right="0"/>
        <w:rPr>
          <w:rFonts w:cs="Times New Roman"/>
          <w:szCs w:val="22"/>
          <w:lang w:val="x-none" w:eastAsia="zh-CN"/>
        </w:rPr>
      </w:pPr>
      <w:r w:rsidRPr="00DC5ECE">
        <w:rPr>
          <w:rFonts w:cs="Times New Roman"/>
          <w:b/>
          <w:bCs/>
          <w:color w:val="000000"/>
          <w:szCs w:val="22"/>
          <w:lang w:val="x-none" w:eastAsia="zh-CN"/>
        </w:rPr>
        <w:t>S’agissant des prestations d’</w:t>
      </w:r>
      <w:r w:rsidRPr="00DC5ECE">
        <w:rPr>
          <w:rFonts w:cs="Times New Roman"/>
          <w:b/>
          <w:color w:val="000000"/>
          <w:szCs w:val="22"/>
          <w:lang w:val="x-none" w:eastAsia="zh-CN"/>
        </w:rPr>
        <w:t>a</w:t>
      </w:r>
      <w:r w:rsidR="00FA0E5B">
        <w:rPr>
          <w:rFonts w:cs="Times New Roman"/>
          <w:b/>
          <w:bCs/>
          <w:color w:val="000000"/>
          <w:szCs w:val="22"/>
          <w:lang w:val="x-none" w:eastAsia="zh-CN"/>
        </w:rPr>
        <w:t>ssistance du ministère de l’</w:t>
      </w:r>
      <w:r w:rsidR="00FA0E5B">
        <w:rPr>
          <w:rFonts w:cs="Times New Roman"/>
          <w:b/>
          <w:bCs/>
          <w:color w:val="000000"/>
          <w:szCs w:val="22"/>
          <w:lang w:eastAsia="zh-CN"/>
        </w:rPr>
        <w:t>I</w:t>
      </w:r>
      <w:r w:rsidR="00FE71CE" w:rsidRPr="00DC5ECE">
        <w:rPr>
          <w:rFonts w:cs="Times New Roman"/>
          <w:b/>
          <w:bCs/>
          <w:color w:val="000000"/>
          <w:szCs w:val="22"/>
          <w:lang w:val="x-none" w:eastAsia="zh-CN"/>
        </w:rPr>
        <w:t>ntérieur</w:t>
      </w:r>
      <w:r w:rsidRPr="00DC5ECE">
        <w:rPr>
          <w:rFonts w:cs="Times New Roman"/>
          <w:b/>
          <w:bCs/>
          <w:color w:val="000000"/>
          <w:szCs w:val="22"/>
          <w:lang w:val="x-none" w:eastAsia="zh-CN"/>
        </w:rPr>
        <w:t xml:space="preserve"> lors de procédures d’expertise judiciaire</w:t>
      </w:r>
      <w:r w:rsidRPr="00DC5ECE">
        <w:rPr>
          <w:rFonts w:cs="Times New Roman"/>
          <w:color w:val="000000"/>
          <w:szCs w:val="22"/>
          <w:lang w:val="x-none" w:eastAsia="zh-CN"/>
        </w:rPr>
        <w:t>, le niveau de charge couvre les prestations</w:t>
      </w:r>
      <w:r w:rsidRPr="00DC5ECE">
        <w:rPr>
          <w:rFonts w:cs="Times New Roman"/>
          <w:color w:val="000000"/>
          <w:szCs w:val="22"/>
          <w:lang w:eastAsia="zh-CN"/>
        </w:rPr>
        <w:t xml:space="preserve"> </w:t>
      </w:r>
      <w:r w:rsidRPr="00DC5ECE">
        <w:rPr>
          <w:rFonts w:cs="Times New Roman"/>
          <w:color w:val="000000"/>
          <w:szCs w:val="22"/>
          <w:lang w:val="x-none" w:eastAsia="zh-CN"/>
        </w:rPr>
        <w:t>décrites à l’article III du CCTP, et leurs frais annexes, soit notamment :</w:t>
      </w:r>
    </w:p>
    <w:p w14:paraId="2E385A77" w14:textId="79AE5740" w:rsidR="00EC433E" w:rsidRPr="00752E17" w:rsidRDefault="00FA0E5B" w:rsidP="00EC433E">
      <w:pPr>
        <w:pStyle w:val="Paragraphedeliste"/>
        <w:numPr>
          <w:ilvl w:val="0"/>
          <w:numId w:val="119"/>
        </w:numPr>
        <w:tabs>
          <w:tab w:val="num" w:pos="0"/>
        </w:tabs>
        <w:suppressAutoHyphens/>
        <w:autoSpaceDE w:val="0"/>
        <w:spacing w:before="0" w:after="120"/>
        <w:ind w:right="0"/>
        <w:rPr>
          <w:rFonts w:cs="Times New Roman"/>
          <w:szCs w:val="22"/>
          <w:lang w:val="x-none" w:eastAsia="zh-CN"/>
        </w:rPr>
      </w:pPr>
      <w:r>
        <w:rPr>
          <w:rFonts w:cs="Times New Roman"/>
          <w:color w:val="000000"/>
          <w:szCs w:val="22"/>
          <w:lang w:eastAsia="zh-CN"/>
        </w:rPr>
        <w:t>l’assistance du ministère de l’I</w:t>
      </w:r>
      <w:r w:rsidR="00AA7166" w:rsidRPr="00752E17">
        <w:rPr>
          <w:rFonts w:cs="Times New Roman"/>
          <w:color w:val="000000"/>
          <w:szCs w:val="22"/>
          <w:lang w:eastAsia="zh-CN"/>
        </w:rPr>
        <w:t>ntérieur lors de l’examen médical effectué par le médecin-expert désigné par le juge, et lors des différentes réunions d’expertise ;</w:t>
      </w:r>
    </w:p>
    <w:p w14:paraId="0ABBFFE4" w14:textId="77777777" w:rsidR="00EC433E" w:rsidRPr="00752E17" w:rsidRDefault="00AA7166" w:rsidP="00EC433E">
      <w:pPr>
        <w:pStyle w:val="Paragraphedeliste"/>
        <w:numPr>
          <w:ilvl w:val="0"/>
          <w:numId w:val="119"/>
        </w:numPr>
        <w:tabs>
          <w:tab w:val="num" w:pos="0"/>
        </w:tabs>
        <w:suppressAutoHyphens/>
        <w:autoSpaceDE w:val="0"/>
        <w:spacing w:before="0" w:after="120"/>
        <w:ind w:right="0"/>
        <w:rPr>
          <w:rFonts w:cs="Times New Roman"/>
          <w:szCs w:val="22"/>
          <w:lang w:val="x-none" w:eastAsia="zh-CN"/>
        </w:rPr>
      </w:pPr>
      <w:r w:rsidRPr="00752E17">
        <w:rPr>
          <w:rFonts w:cs="Times New Roman"/>
          <w:color w:val="000000"/>
          <w:szCs w:val="22"/>
          <w:lang w:eastAsia="zh-CN"/>
        </w:rPr>
        <w:t>la participation aux discussions et la formulation de propositions permettant de déterminer au mieux les préjudices de la victime ;</w:t>
      </w:r>
    </w:p>
    <w:p w14:paraId="4F49D6A3" w14:textId="77777777" w:rsidR="00EC433E" w:rsidRPr="00752E17" w:rsidRDefault="00AA7166" w:rsidP="00EC433E">
      <w:pPr>
        <w:pStyle w:val="Paragraphedeliste"/>
        <w:numPr>
          <w:ilvl w:val="0"/>
          <w:numId w:val="119"/>
        </w:numPr>
        <w:tabs>
          <w:tab w:val="num" w:pos="0"/>
        </w:tabs>
        <w:suppressAutoHyphens/>
        <w:autoSpaceDE w:val="0"/>
        <w:spacing w:before="0" w:after="120"/>
        <w:ind w:right="0"/>
        <w:rPr>
          <w:rFonts w:cs="Times New Roman"/>
          <w:szCs w:val="22"/>
          <w:lang w:val="x-none" w:eastAsia="zh-CN"/>
        </w:rPr>
      </w:pPr>
      <w:r w:rsidRPr="00752E17">
        <w:rPr>
          <w:rFonts w:cs="Times New Roman"/>
          <w:color w:val="000000"/>
          <w:szCs w:val="22"/>
          <w:lang w:eastAsia="zh-CN"/>
        </w:rPr>
        <w:t>suite à la communication du pré-rapport rédigé par le médecin-expert, la rédaction d’un rapport à l’attention de l’administration confirmant ou infirmant les constatations de l’expert judiciaire relatives aux différents chefs de préjudice ;</w:t>
      </w:r>
    </w:p>
    <w:p w14:paraId="4E96EA99" w14:textId="77777777" w:rsidR="00EC433E" w:rsidRPr="00752E17" w:rsidRDefault="00AA7166" w:rsidP="00EC433E">
      <w:pPr>
        <w:pStyle w:val="Paragraphedeliste"/>
        <w:numPr>
          <w:ilvl w:val="0"/>
          <w:numId w:val="119"/>
        </w:numPr>
        <w:tabs>
          <w:tab w:val="num" w:pos="0"/>
        </w:tabs>
        <w:suppressAutoHyphens/>
        <w:autoSpaceDE w:val="0"/>
        <w:spacing w:before="0" w:after="120"/>
        <w:ind w:right="0"/>
        <w:rPr>
          <w:rFonts w:cs="Times New Roman"/>
          <w:szCs w:val="22"/>
          <w:lang w:val="x-none" w:eastAsia="zh-CN"/>
        </w:rPr>
      </w:pPr>
      <w:r w:rsidRPr="00752E17">
        <w:rPr>
          <w:rFonts w:cs="Times New Roman"/>
          <w:color w:val="000000"/>
          <w:szCs w:val="22"/>
          <w:lang w:eastAsia="zh-CN"/>
        </w:rPr>
        <w:t>le cas échéant, la rédaction d’un rapport complémentaire à la demande du SAAMI ;</w:t>
      </w:r>
    </w:p>
    <w:p w14:paraId="6EFB55CA" w14:textId="77777777" w:rsidR="00EC433E" w:rsidRPr="00752E17" w:rsidRDefault="00AA7166" w:rsidP="00EC433E">
      <w:pPr>
        <w:pStyle w:val="Paragraphedeliste"/>
        <w:numPr>
          <w:ilvl w:val="0"/>
          <w:numId w:val="119"/>
        </w:numPr>
        <w:tabs>
          <w:tab w:val="num" w:pos="0"/>
        </w:tabs>
        <w:suppressAutoHyphens/>
        <w:autoSpaceDE w:val="0"/>
        <w:spacing w:before="0" w:after="120"/>
        <w:ind w:right="0"/>
        <w:rPr>
          <w:rFonts w:cs="Times New Roman"/>
          <w:szCs w:val="22"/>
          <w:lang w:val="x-none" w:eastAsia="zh-CN"/>
        </w:rPr>
      </w:pPr>
      <w:r w:rsidRPr="00752E17">
        <w:rPr>
          <w:rFonts w:cs="Times New Roman"/>
          <w:color w:val="000000"/>
          <w:szCs w:val="22"/>
          <w:lang w:val="x-none" w:eastAsia="zh-CN"/>
        </w:rPr>
        <w:t>les prélèvements obligatoires divers ;</w:t>
      </w:r>
    </w:p>
    <w:p w14:paraId="61970B25" w14:textId="77777777" w:rsidR="00EC433E" w:rsidRPr="00752E17" w:rsidRDefault="00AA7166" w:rsidP="00EC433E">
      <w:pPr>
        <w:pStyle w:val="Paragraphedeliste"/>
        <w:numPr>
          <w:ilvl w:val="0"/>
          <w:numId w:val="119"/>
        </w:numPr>
        <w:tabs>
          <w:tab w:val="num" w:pos="0"/>
        </w:tabs>
        <w:suppressAutoHyphens/>
        <w:autoSpaceDE w:val="0"/>
        <w:spacing w:before="0" w:after="120"/>
        <w:ind w:right="0"/>
        <w:rPr>
          <w:rFonts w:cs="Times New Roman"/>
          <w:szCs w:val="22"/>
          <w:lang w:val="x-none" w:eastAsia="zh-CN"/>
        </w:rPr>
      </w:pPr>
      <w:r w:rsidRPr="00752E17">
        <w:rPr>
          <w:rFonts w:cs="Times New Roman"/>
          <w:color w:val="000000"/>
          <w:szCs w:val="22"/>
          <w:lang w:val="x-none" w:eastAsia="zh-CN"/>
        </w:rPr>
        <w:t>les frais relatifs à l’assurance de responsabilité civile professionnelle ;</w:t>
      </w:r>
    </w:p>
    <w:p w14:paraId="651B7FDF" w14:textId="0CAF147F" w:rsidR="00EC433E" w:rsidRPr="006801E5" w:rsidRDefault="00AA7166" w:rsidP="00EC433E">
      <w:pPr>
        <w:pStyle w:val="Paragraphedeliste"/>
        <w:numPr>
          <w:ilvl w:val="0"/>
          <w:numId w:val="119"/>
        </w:numPr>
        <w:tabs>
          <w:tab w:val="num" w:pos="0"/>
        </w:tabs>
        <w:suppressAutoHyphens/>
        <w:autoSpaceDE w:val="0"/>
        <w:spacing w:before="0" w:after="120"/>
        <w:ind w:right="0"/>
        <w:rPr>
          <w:rFonts w:cs="Times New Roman"/>
          <w:szCs w:val="22"/>
          <w:lang w:val="x-none" w:eastAsia="zh-CN"/>
        </w:rPr>
      </w:pPr>
      <w:r w:rsidRPr="00752E17">
        <w:rPr>
          <w:rFonts w:cs="Times New Roman"/>
          <w:color w:val="000000"/>
          <w:szCs w:val="22"/>
          <w:lang w:eastAsia="zh-CN"/>
        </w:rPr>
        <w:t>les frais de correspondance ;</w:t>
      </w:r>
    </w:p>
    <w:p w14:paraId="33B1F0ED" w14:textId="29B106C8" w:rsidR="00D66A9B" w:rsidRPr="00752E17" w:rsidRDefault="00D66A9B" w:rsidP="00EC433E">
      <w:pPr>
        <w:pStyle w:val="Paragraphedeliste"/>
        <w:numPr>
          <w:ilvl w:val="0"/>
          <w:numId w:val="119"/>
        </w:numPr>
        <w:tabs>
          <w:tab w:val="num" w:pos="0"/>
        </w:tabs>
        <w:suppressAutoHyphens/>
        <w:autoSpaceDE w:val="0"/>
        <w:spacing w:before="0" w:after="120"/>
        <w:ind w:right="0"/>
        <w:rPr>
          <w:rFonts w:cs="Times New Roman"/>
          <w:szCs w:val="22"/>
          <w:lang w:val="x-none" w:eastAsia="zh-CN"/>
        </w:rPr>
      </w:pPr>
      <w:r>
        <w:rPr>
          <w:rFonts w:cs="Times New Roman"/>
          <w:color w:val="000000"/>
          <w:szCs w:val="22"/>
          <w:lang w:eastAsia="zh-CN"/>
        </w:rPr>
        <w:t>les frais de déplacement ;</w:t>
      </w:r>
    </w:p>
    <w:p w14:paraId="4781A000" w14:textId="5ACA9B6A" w:rsidR="00EC433E" w:rsidRPr="00752E17" w:rsidRDefault="00AA7166" w:rsidP="00EC433E">
      <w:pPr>
        <w:pStyle w:val="Paragraphedeliste"/>
        <w:numPr>
          <w:ilvl w:val="0"/>
          <w:numId w:val="119"/>
        </w:numPr>
        <w:tabs>
          <w:tab w:val="num" w:pos="0"/>
        </w:tabs>
        <w:suppressAutoHyphens/>
        <w:autoSpaceDE w:val="0"/>
        <w:spacing w:before="0" w:after="120"/>
        <w:ind w:right="0"/>
        <w:rPr>
          <w:rFonts w:cs="Times New Roman"/>
          <w:szCs w:val="22"/>
          <w:lang w:val="x-none" w:eastAsia="zh-CN"/>
        </w:rPr>
      </w:pPr>
      <w:r w:rsidRPr="00752E17">
        <w:rPr>
          <w:rFonts w:cs="Times New Roman"/>
          <w:szCs w:val="22"/>
          <w:lang w:val="x-none" w:eastAsia="zh-CN"/>
        </w:rPr>
        <w:t xml:space="preserve">la </w:t>
      </w:r>
      <w:r w:rsidR="00E547AA">
        <w:rPr>
          <w:rFonts w:cs="Times New Roman"/>
          <w:szCs w:val="22"/>
          <w:lang w:val="x-none" w:eastAsia="zh-CN"/>
        </w:rPr>
        <w:t>cession</w:t>
      </w:r>
      <w:r w:rsidRPr="00752E17">
        <w:rPr>
          <w:rFonts w:cs="Times New Roman"/>
          <w:szCs w:val="22"/>
          <w:lang w:val="x-none" w:eastAsia="zh-CN"/>
        </w:rPr>
        <w:t xml:space="preserve"> éventuelle de droits d’utilisation des méthodes, outils et des documents utilisés pour réaliser les prestations, objet des commandes </w:t>
      </w:r>
      <w:r w:rsidRPr="00752E17">
        <w:rPr>
          <w:rFonts w:cs="Times New Roman"/>
          <w:szCs w:val="22"/>
          <w:lang w:eastAsia="zh-CN"/>
        </w:rPr>
        <w:t>;</w:t>
      </w:r>
    </w:p>
    <w:p w14:paraId="26C127BC" w14:textId="3E9E3CD8" w:rsidR="00351A1F" w:rsidRDefault="00AA7166" w:rsidP="00351A1F">
      <w:pPr>
        <w:pStyle w:val="Paragraphedeliste"/>
        <w:numPr>
          <w:ilvl w:val="0"/>
          <w:numId w:val="119"/>
        </w:numPr>
        <w:tabs>
          <w:tab w:val="num" w:pos="0"/>
        </w:tabs>
        <w:suppressAutoHyphens/>
        <w:autoSpaceDE w:val="0"/>
        <w:spacing w:before="0" w:after="120"/>
        <w:ind w:right="0"/>
        <w:rPr>
          <w:rFonts w:cs="Times New Roman"/>
          <w:szCs w:val="22"/>
          <w:lang w:val="x-none" w:eastAsia="zh-CN"/>
        </w:rPr>
      </w:pPr>
      <w:r w:rsidRPr="00351A1F">
        <w:rPr>
          <w:rFonts w:cs="Times New Roman"/>
          <w:szCs w:val="22"/>
          <w:lang w:eastAsia="zh-CN"/>
        </w:rPr>
        <w:t xml:space="preserve">la </w:t>
      </w:r>
      <w:r w:rsidR="00E547AA">
        <w:rPr>
          <w:rFonts w:cs="Times New Roman"/>
          <w:szCs w:val="22"/>
          <w:lang w:eastAsia="zh-CN"/>
        </w:rPr>
        <w:t>cession</w:t>
      </w:r>
      <w:r w:rsidRPr="00351A1F">
        <w:rPr>
          <w:rFonts w:cs="Times New Roman"/>
          <w:szCs w:val="22"/>
          <w:lang w:eastAsia="zh-CN"/>
        </w:rPr>
        <w:t>, à titre exclusif, au pouvoir adjudicateur, du droit d'utiliser ou de faire utiliser les résultats de façon permanente ou temporaire, en tout ou partie, par tout moyen et sous toutes formes</w:t>
      </w:r>
      <w:r w:rsidRPr="00351A1F">
        <w:rPr>
          <w:color w:val="000000"/>
          <w:szCs w:val="22"/>
          <w:shd w:val="clear" w:color="auto" w:fill="FFFFFF"/>
        </w:rPr>
        <w:t xml:space="preserve"> </w:t>
      </w:r>
      <w:r w:rsidRPr="00351A1F">
        <w:rPr>
          <w:rFonts w:cs="Times New Roman"/>
          <w:szCs w:val="22"/>
          <w:lang w:eastAsia="zh-CN"/>
        </w:rPr>
        <w:t>pour les besoins découlant de l'objet du marché, à l’exception de l’exploitation commerciale des résultats</w:t>
      </w:r>
      <w:r w:rsidR="00351A1F">
        <w:rPr>
          <w:rFonts w:cs="Times New Roman"/>
          <w:szCs w:val="22"/>
          <w:lang w:eastAsia="zh-CN"/>
        </w:rPr>
        <w:t> ;</w:t>
      </w:r>
    </w:p>
    <w:p w14:paraId="557FED52" w14:textId="07D8E476" w:rsidR="00266447" w:rsidRPr="00351A1F" w:rsidRDefault="00266447" w:rsidP="00351A1F">
      <w:pPr>
        <w:pStyle w:val="Paragraphedeliste"/>
        <w:numPr>
          <w:ilvl w:val="0"/>
          <w:numId w:val="119"/>
        </w:numPr>
        <w:tabs>
          <w:tab w:val="num" w:pos="0"/>
        </w:tabs>
        <w:suppressAutoHyphens/>
        <w:autoSpaceDE w:val="0"/>
        <w:spacing w:before="0" w:after="120"/>
        <w:ind w:right="0"/>
        <w:rPr>
          <w:rFonts w:cs="Times New Roman"/>
          <w:szCs w:val="22"/>
          <w:lang w:val="x-none" w:eastAsia="zh-CN"/>
        </w:rPr>
      </w:pPr>
      <w:r w:rsidRPr="00351A1F">
        <w:rPr>
          <w:rFonts w:cs="Times New Roman"/>
          <w:szCs w:val="22"/>
          <w:lang w:val="x-none" w:eastAsia="zh-CN"/>
        </w:rPr>
        <w:t>La marge pour risques et bénéfices.</w:t>
      </w:r>
    </w:p>
    <w:p w14:paraId="30AF1B55" w14:textId="5785E729" w:rsidR="009D086B" w:rsidRPr="00FE71CE" w:rsidRDefault="00AA7166" w:rsidP="00DC5ECE">
      <w:pPr>
        <w:suppressAutoHyphens/>
        <w:autoSpaceDE w:val="0"/>
        <w:spacing w:before="120" w:after="120"/>
        <w:ind w:left="0" w:right="0"/>
        <w:rPr>
          <w:color w:val="000000"/>
          <w:szCs w:val="22"/>
          <w:lang w:eastAsia="zh-CN"/>
        </w:rPr>
      </w:pPr>
      <w:r w:rsidRPr="00DC5ECE">
        <w:rPr>
          <w:color w:val="000000"/>
          <w:szCs w:val="22"/>
          <w:lang w:eastAsia="zh-CN"/>
        </w:rPr>
        <w:t>Ces prix sont réputés comprendre tous les frais nécessaires à la réalisation des prestations</w:t>
      </w:r>
      <w:r w:rsidR="0094558E" w:rsidRPr="00DC5ECE">
        <w:rPr>
          <w:color w:val="000000"/>
          <w:szCs w:val="22"/>
          <w:lang w:eastAsia="zh-CN"/>
        </w:rPr>
        <w:t>.</w:t>
      </w:r>
    </w:p>
    <w:p w14:paraId="4EE9EF71" w14:textId="38171C55" w:rsidR="00D66A9B" w:rsidRPr="00DC5ECE" w:rsidRDefault="00D66A9B" w:rsidP="00DC5ECE">
      <w:pPr>
        <w:suppressAutoHyphens/>
        <w:autoSpaceDE w:val="0"/>
        <w:spacing w:before="120" w:after="120"/>
        <w:ind w:left="0" w:right="0"/>
        <w:rPr>
          <w:rFonts w:cs="Times New Roman"/>
          <w:szCs w:val="22"/>
          <w:lang w:val="x-none" w:eastAsia="zh-CN"/>
        </w:rPr>
      </w:pPr>
      <w:r w:rsidRPr="00DC5ECE">
        <w:rPr>
          <w:rFonts w:cs="Times New Roman"/>
          <w:b/>
          <w:bCs/>
          <w:color w:val="000000"/>
          <w:szCs w:val="22"/>
          <w:lang w:val="x-none" w:eastAsia="zh-CN"/>
        </w:rPr>
        <w:t xml:space="preserve">S’agissant </w:t>
      </w:r>
      <w:r w:rsidRPr="00DC5ECE">
        <w:rPr>
          <w:rFonts w:cs="Times New Roman"/>
          <w:b/>
          <w:bCs/>
          <w:color w:val="000000"/>
          <w:szCs w:val="22"/>
          <w:lang w:eastAsia="zh-CN"/>
        </w:rPr>
        <w:t>du rapport complémentaire amiable à la demande de l’administration en cas de besoin ou suite à la désignation d’un sapiteur</w:t>
      </w:r>
      <w:r w:rsidRPr="00DC5ECE">
        <w:rPr>
          <w:rFonts w:cs="Times New Roman"/>
          <w:color w:val="000000"/>
          <w:szCs w:val="22"/>
          <w:lang w:val="x-none" w:eastAsia="zh-CN"/>
        </w:rPr>
        <w:t>, le niveau de charge couvre les prestations</w:t>
      </w:r>
      <w:r w:rsidRPr="00DC5ECE">
        <w:rPr>
          <w:rFonts w:cs="Times New Roman"/>
          <w:color w:val="000000"/>
          <w:szCs w:val="22"/>
          <w:lang w:eastAsia="zh-CN"/>
        </w:rPr>
        <w:t xml:space="preserve"> </w:t>
      </w:r>
      <w:r w:rsidRPr="00DC5ECE">
        <w:rPr>
          <w:rFonts w:cs="Times New Roman"/>
          <w:color w:val="000000"/>
          <w:szCs w:val="22"/>
          <w:lang w:val="x-none" w:eastAsia="zh-CN"/>
        </w:rPr>
        <w:t>décrites à l’article I</w:t>
      </w:r>
      <w:r w:rsidRPr="00DC5ECE">
        <w:rPr>
          <w:rFonts w:cs="Times New Roman"/>
          <w:color w:val="000000"/>
          <w:szCs w:val="22"/>
          <w:lang w:eastAsia="zh-CN"/>
        </w:rPr>
        <w:t>V</w:t>
      </w:r>
      <w:r w:rsidRPr="00DC5ECE">
        <w:rPr>
          <w:rFonts w:cs="Times New Roman"/>
          <w:color w:val="000000"/>
          <w:szCs w:val="22"/>
          <w:lang w:val="x-none" w:eastAsia="zh-CN"/>
        </w:rPr>
        <w:t xml:space="preserve"> du CCTP, et leurs frais annexes, soit notamment :</w:t>
      </w:r>
    </w:p>
    <w:p w14:paraId="326D5CCE" w14:textId="53C241D6" w:rsidR="00D66A9B" w:rsidRPr="006801E5" w:rsidRDefault="00D66A9B" w:rsidP="00D66A9B">
      <w:pPr>
        <w:pStyle w:val="Paragraphedeliste"/>
        <w:numPr>
          <w:ilvl w:val="0"/>
          <w:numId w:val="119"/>
        </w:numPr>
        <w:tabs>
          <w:tab w:val="num" w:pos="0"/>
        </w:tabs>
        <w:suppressAutoHyphens/>
        <w:autoSpaceDE w:val="0"/>
        <w:spacing w:before="0" w:after="120"/>
        <w:ind w:right="0"/>
        <w:rPr>
          <w:rFonts w:cs="Times New Roman"/>
          <w:szCs w:val="22"/>
          <w:lang w:val="x-none" w:eastAsia="zh-CN"/>
        </w:rPr>
      </w:pPr>
      <w:r w:rsidRPr="00752E17">
        <w:rPr>
          <w:rFonts w:cs="Times New Roman"/>
          <w:color w:val="000000"/>
          <w:szCs w:val="22"/>
          <w:lang w:eastAsia="zh-CN"/>
        </w:rPr>
        <w:lastRenderedPageBreak/>
        <w:t xml:space="preserve">la </w:t>
      </w:r>
      <w:r>
        <w:rPr>
          <w:rFonts w:cs="Times New Roman"/>
          <w:color w:val="000000"/>
          <w:szCs w:val="22"/>
          <w:lang w:eastAsia="zh-CN"/>
        </w:rPr>
        <w:t>production</w:t>
      </w:r>
      <w:r w:rsidRPr="00752E17">
        <w:rPr>
          <w:rFonts w:cs="Times New Roman"/>
          <w:color w:val="000000"/>
          <w:szCs w:val="22"/>
          <w:lang w:eastAsia="zh-CN"/>
        </w:rPr>
        <w:t xml:space="preserve"> d’un rapport complémentaire à la demande du SAAMI ;</w:t>
      </w:r>
    </w:p>
    <w:p w14:paraId="5E648B6D" w14:textId="520AE881" w:rsidR="00D66A9B" w:rsidRPr="00752E17" w:rsidRDefault="00D66A9B" w:rsidP="00D66A9B">
      <w:pPr>
        <w:pStyle w:val="Paragraphedeliste"/>
        <w:numPr>
          <w:ilvl w:val="0"/>
          <w:numId w:val="119"/>
        </w:numPr>
        <w:tabs>
          <w:tab w:val="num" w:pos="0"/>
        </w:tabs>
        <w:suppressAutoHyphens/>
        <w:autoSpaceDE w:val="0"/>
        <w:spacing w:before="0" w:after="120"/>
        <w:ind w:right="0"/>
        <w:rPr>
          <w:rFonts w:cs="Times New Roman"/>
          <w:szCs w:val="22"/>
          <w:lang w:val="x-none" w:eastAsia="zh-CN"/>
        </w:rPr>
      </w:pPr>
      <w:r w:rsidRPr="00752E17">
        <w:rPr>
          <w:rFonts w:cs="Times New Roman"/>
          <w:color w:val="000000"/>
          <w:szCs w:val="22"/>
          <w:lang w:eastAsia="zh-CN"/>
        </w:rPr>
        <w:t xml:space="preserve">la </w:t>
      </w:r>
      <w:r>
        <w:rPr>
          <w:rFonts w:cs="Times New Roman"/>
          <w:color w:val="000000"/>
          <w:szCs w:val="22"/>
          <w:lang w:eastAsia="zh-CN"/>
        </w:rPr>
        <w:t>production</w:t>
      </w:r>
      <w:r w:rsidRPr="00752E17">
        <w:rPr>
          <w:rFonts w:cs="Times New Roman"/>
          <w:color w:val="000000"/>
          <w:szCs w:val="22"/>
          <w:lang w:eastAsia="zh-CN"/>
        </w:rPr>
        <w:t xml:space="preserve"> d’un rapport complémentaire</w:t>
      </w:r>
      <w:r>
        <w:rPr>
          <w:rFonts w:cs="Times New Roman"/>
          <w:color w:val="000000"/>
          <w:szCs w:val="22"/>
          <w:lang w:eastAsia="zh-CN"/>
        </w:rPr>
        <w:t xml:space="preserve"> suite à la désignation par l’acheteur d’un sapiteur qui a déposé son avis ;</w:t>
      </w:r>
    </w:p>
    <w:p w14:paraId="288E1F6F" w14:textId="77777777" w:rsidR="00D66A9B" w:rsidRPr="00752E17" w:rsidRDefault="00D66A9B" w:rsidP="00D66A9B">
      <w:pPr>
        <w:pStyle w:val="Paragraphedeliste"/>
        <w:numPr>
          <w:ilvl w:val="0"/>
          <w:numId w:val="119"/>
        </w:numPr>
        <w:tabs>
          <w:tab w:val="num" w:pos="0"/>
        </w:tabs>
        <w:suppressAutoHyphens/>
        <w:autoSpaceDE w:val="0"/>
        <w:spacing w:before="0" w:after="120"/>
        <w:ind w:right="0"/>
        <w:rPr>
          <w:rFonts w:cs="Times New Roman"/>
          <w:szCs w:val="22"/>
          <w:lang w:val="x-none" w:eastAsia="zh-CN"/>
        </w:rPr>
      </w:pPr>
      <w:r w:rsidRPr="00752E17">
        <w:rPr>
          <w:rFonts w:cs="Times New Roman"/>
          <w:color w:val="000000"/>
          <w:szCs w:val="22"/>
          <w:lang w:val="x-none" w:eastAsia="zh-CN"/>
        </w:rPr>
        <w:t>les prélèvements obligatoires divers ;</w:t>
      </w:r>
    </w:p>
    <w:p w14:paraId="6F589B92" w14:textId="77777777" w:rsidR="00D66A9B" w:rsidRPr="00752E17" w:rsidRDefault="00D66A9B" w:rsidP="00D66A9B">
      <w:pPr>
        <w:pStyle w:val="Paragraphedeliste"/>
        <w:numPr>
          <w:ilvl w:val="0"/>
          <w:numId w:val="119"/>
        </w:numPr>
        <w:tabs>
          <w:tab w:val="num" w:pos="0"/>
        </w:tabs>
        <w:suppressAutoHyphens/>
        <w:autoSpaceDE w:val="0"/>
        <w:spacing w:before="0" w:after="120"/>
        <w:ind w:right="0"/>
        <w:rPr>
          <w:rFonts w:cs="Times New Roman"/>
          <w:szCs w:val="22"/>
          <w:lang w:val="x-none" w:eastAsia="zh-CN"/>
        </w:rPr>
      </w:pPr>
      <w:r w:rsidRPr="00752E17">
        <w:rPr>
          <w:rFonts w:cs="Times New Roman"/>
          <w:color w:val="000000"/>
          <w:szCs w:val="22"/>
          <w:lang w:val="x-none" w:eastAsia="zh-CN"/>
        </w:rPr>
        <w:t>les frais relatifs à l’assurance de responsabilité civile professionnelle ;</w:t>
      </w:r>
    </w:p>
    <w:p w14:paraId="35551D5C" w14:textId="77777777" w:rsidR="00D66A9B" w:rsidRPr="00D91DE1" w:rsidRDefault="00D66A9B" w:rsidP="00D66A9B">
      <w:pPr>
        <w:pStyle w:val="Paragraphedeliste"/>
        <w:numPr>
          <w:ilvl w:val="0"/>
          <w:numId w:val="119"/>
        </w:numPr>
        <w:tabs>
          <w:tab w:val="num" w:pos="0"/>
        </w:tabs>
        <w:suppressAutoHyphens/>
        <w:autoSpaceDE w:val="0"/>
        <w:spacing w:before="0" w:after="120"/>
        <w:ind w:right="0"/>
        <w:rPr>
          <w:rFonts w:cs="Times New Roman"/>
          <w:szCs w:val="22"/>
          <w:lang w:val="x-none" w:eastAsia="zh-CN"/>
        </w:rPr>
      </w:pPr>
      <w:r w:rsidRPr="00752E17">
        <w:rPr>
          <w:rFonts w:cs="Times New Roman"/>
          <w:color w:val="000000"/>
          <w:szCs w:val="22"/>
          <w:lang w:eastAsia="zh-CN"/>
        </w:rPr>
        <w:t>les frais de correspondance ;</w:t>
      </w:r>
    </w:p>
    <w:p w14:paraId="4149D6FA" w14:textId="71311E70" w:rsidR="00D66A9B" w:rsidRPr="00752E17" w:rsidRDefault="00D66A9B" w:rsidP="00D66A9B">
      <w:pPr>
        <w:pStyle w:val="Paragraphedeliste"/>
        <w:numPr>
          <w:ilvl w:val="0"/>
          <w:numId w:val="119"/>
        </w:numPr>
        <w:tabs>
          <w:tab w:val="num" w:pos="0"/>
        </w:tabs>
        <w:suppressAutoHyphens/>
        <w:autoSpaceDE w:val="0"/>
        <w:spacing w:before="0" w:after="120"/>
        <w:ind w:right="0"/>
        <w:rPr>
          <w:rFonts w:cs="Times New Roman"/>
          <w:szCs w:val="22"/>
          <w:lang w:val="x-none" w:eastAsia="zh-CN"/>
        </w:rPr>
      </w:pPr>
      <w:r w:rsidRPr="00752E17">
        <w:rPr>
          <w:rFonts w:cs="Times New Roman"/>
          <w:szCs w:val="22"/>
          <w:lang w:val="x-none" w:eastAsia="zh-CN"/>
        </w:rPr>
        <w:t xml:space="preserve">la </w:t>
      </w:r>
      <w:r w:rsidR="00E547AA">
        <w:rPr>
          <w:rFonts w:cs="Times New Roman"/>
          <w:szCs w:val="22"/>
          <w:lang w:val="x-none" w:eastAsia="zh-CN"/>
        </w:rPr>
        <w:t>cession</w:t>
      </w:r>
      <w:r w:rsidRPr="00752E17">
        <w:rPr>
          <w:rFonts w:cs="Times New Roman"/>
          <w:szCs w:val="22"/>
          <w:lang w:val="x-none" w:eastAsia="zh-CN"/>
        </w:rPr>
        <w:t xml:space="preserve"> éventuelle de droits d’utilisation des méthodes, outils et des documents utilisés pour réaliser les prestations, objet des commandes </w:t>
      </w:r>
      <w:r w:rsidRPr="00752E17">
        <w:rPr>
          <w:rFonts w:cs="Times New Roman"/>
          <w:szCs w:val="22"/>
          <w:lang w:eastAsia="zh-CN"/>
        </w:rPr>
        <w:t>;</w:t>
      </w:r>
    </w:p>
    <w:p w14:paraId="77EE2413" w14:textId="63B805F9" w:rsidR="00351A1F" w:rsidRPr="00351A1F" w:rsidRDefault="00D66A9B" w:rsidP="00351A1F">
      <w:pPr>
        <w:pStyle w:val="Paragraphedeliste"/>
        <w:numPr>
          <w:ilvl w:val="0"/>
          <w:numId w:val="119"/>
        </w:numPr>
        <w:tabs>
          <w:tab w:val="num" w:pos="0"/>
        </w:tabs>
        <w:suppressAutoHyphens/>
        <w:autoSpaceDE w:val="0"/>
        <w:spacing w:before="0" w:after="120"/>
        <w:ind w:right="0"/>
        <w:rPr>
          <w:rFonts w:cs="Times New Roman"/>
          <w:szCs w:val="22"/>
          <w:lang w:val="x-none" w:eastAsia="zh-CN"/>
        </w:rPr>
      </w:pPr>
      <w:r w:rsidRPr="00752E17">
        <w:rPr>
          <w:rFonts w:cs="Times New Roman"/>
          <w:szCs w:val="22"/>
          <w:lang w:eastAsia="zh-CN"/>
        </w:rPr>
        <w:t xml:space="preserve">la </w:t>
      </w:r>
      <w:r w:rsidR="00E547AA">
        <w:rPr>
          <w:rFonts w:cs="Times New Roman"/>
          <w:szCs w:val="22"/>
          <w:lang w:eastAsia="zh-CN"/>
        </w:rPr>
        <w:t>cession</w:t>
      </w:r>
      <w:r w:rsidRPr="00752E17">
        <w:rPr>
          <w:rFonts w:cs="Times New Roman"/>
          <w:szCs w:val="22"/>
          <w:lang w:eastAsia="zh-CN"/>
        </w:rPr>
        <w:t>, à titre exclusif, au pouvoir adjudicateur, du droit d'utiliser ou de faire utiliser les résultats de façon permanente ou temporaire, en tout ou partie, par tout moyen et sous toutes formes</w:t>
      </w:r>
      <w:r w:rsidRPr="00752E17">
        <w:rPr>
          <w:color w:val="000000"/>
          <w:szCs w:val="22"/>
          <w:shd w:val="clear" w:color="auto" w:fill="FFFFFF"/>
        </w:rPr>
        <w:t xml:space="preserve"> </w:t>
      </w:r>
      <w:r w:rsidRPr="00752E17">
        <w:rPr>
          <w:rFonts w:cs="Times New Roman"/>
          <w:szCs w:val="22"/>
          <w:lang w:eastAsia="zh-CN"/>
        </w:rPr>
        <w:t>pour les besoins découlant de l'objet du marché, à l’exception de l’exploitation commerciale des résultats</w:t>
      </w:r>
      <w:r w:rsidR="00266447">
        <w:rPr>
          <w:rFonts w:cs="Times New Roman"/>
          <w:szCs w:val="22"/>
          <w:lang w:eastAsia="zh-CN"/>
        </w:rPr>
        <w:t>.</w:t>
      </w:r>
    </w:p>
    <w:p w14:paraId="5BBA1F93" w14:textId="443D1F7F" w:rsidR="00351A1F" w:rsidRPr="00351A1F" w:rsidRDefault="00266447" w:rsidP="00351A1F">
      <w:pPr>
        <w:pStyle w:val="Paragraphedeliste"/>
        <w:numPr>
          <w:ilvl w:val="0"/>
          <w:numId w:val="119"/>
        </w:numPr>
        <w:tabs>
          <w:tab w:val="num" w:pos="0"/>
        </w:tabs>
        <w:suppressAutoHyphens/>
        <w:autoSpaceDE w:val="0"/>
        <w:spacing w:before="0" w:after="120"/>
        <w:ind w:right="0"/>
        <w:rPr>
          <w:rFonts w:cs="Times New Roman"/>
          <w:szCs w:val="22"/>
          <w:lang w:val="x-none" w:eastAsia="zh-CN"/>
        </w:rPr>
      </w:pPr>
      <w:r w:rsidRPr="00351A1F">
        <w:rPr>
          <w:rFonts w:cs="Times New Roman"/>
          <w:szCs w:val="22"/>
          <w:lang w:val="x-none" w:eastAsia="zh-CN"/>
        </w:rPr>
        <w:t>La marge pour risques et bénéfices.</w:t>
      </w:r>
    </w:p>
    <w:p w14:paraId="64CB82F0" w14:textId="57B87DAC" w:rsidR="00D66A9B" w:rsidRPr="00FE71CE" w:rsidRDefault="00D66A9B" w:rsidP="00DC5ECE">
      <w:pPr>
        <w:suppressAutoHyphens/>
        <w:autoSpaceDE w:val="0"/>
        <w:spacing w:before="120" w:after="120"/>
        <w:ind w:left="0" w:right="0"/>
        <w:rPr>
          <w:color w:val="000000"/>
          <w:szCs w:val="22"/>
          <w:lang w:eastAsia="zh-CN"/>
        </w:rPr>
      </w:pPr>
      <w:r w:rsidRPr="00DC5ECE">
        <w:rPr>
          <w:color w:val="000000"/>
          <w:szCs w:val="22"/>
          <w:lang w:eastAsia="zh-CN"/>
        </w:rPr>
        <w:t>Ces prix sont réputés comprendre tous les frais nécessaires à la réalisation des prestations.</w:t>
      </w:r>
    </w:p>
    <w:p w14:paraId="40C2EACF" w14:textId="239967CE" w:rsidR="00947BFA" w:rsidRPr="00DC5ECE" w:rsidRDefault="00AA7166" w:rsidP="003F3A21">
      <w:pPr>
        <w:suppressAutoHyphens/>
        <w:autoSpaceDE w:val="0"/>
        <w:spacing w:before="120" w:after="120"/>
        <w:ind w:left="0" w:right="0"/>
        <w:rPr>
          <w:szCs w:val="22"/>
          <w:lang w:eastAsia="zh-CN"/>
        </w:rPr>
      </w:pPr>
      <w:r w:rsidRPr="00DC5ECE">
        <w:rPr>
          <w:szCs w:val="22"/>
          <w:lang w:eastAsia="zh-CN"/>
        </w:rPr>
        <w:t>Les prix de base sont réputés comprendre toutes les charges fiscales et autres frappant obligatoirement les prestations.</w:t>
      </w:r>
    </w:p>
    <w:p w14:paraId="6DCEF6C5" w14:textId="681A12CB" w:rsidR="009B72EC" w:rsidRPr="003275C8" w:rsidRDefault="004A0816" w:rsidP="00534D0F">
      <w:pPr>
        <w:pStyle w:val="Titre2"/>
        <w:ind w:left="0"/>
        <w:rPr>
          <w:rStyle w:val="Rfrenceple"/>
          <w:color w:val="auto"/>
          <w:u w:val="none"/>
        </w:rPr>
      </w:pPr>
      <w:bookmarkStart w:id="664" w:name="_Toc191369108"/>
      <w:bookmarkStart w:id="665" w:name="_Toc191369261"/>
      <w:bookmarkStart w:id="666" w:name="_Toc191369109"/>
      <w:bookmarkStart w:id="667" w:name="_Toc191369262"/>
      <w:bookmarkStart w:id="668" w:name="_Toc25860033"/>
      <w:bookmarkStart w:id="669" w:name="_Toc25860034"/>
      <w:bookmarkStart w:id="670" w:name="_Toc25860035"/>
      <w:bookmarkStart w:id="671" w:name="_Toc25860036"/>
      <w:bookmarkStart w:id="672" w:name="_Toc25860037"/>
      <w:bookmarkStart w:id="673" w:name="_Toc201134879"/>
      <w:bookmarkEnd w:id="664"/>
      <w:bookmarkEnd w:id="665"/>
      <w:bookmarkEnd w:id="666"/>
      <w:bookmarkEnd w:id="667"/>
      <w:bookmarkEnd w:id="668"/>
      <w:bookmarkEnd w:id="669"/>
      <w:bookmarkEnd w:id="670"/>
      <w:bookmarkEnd w:id="671"/>
      <w:bookmarkEnd w:id="672"/>
      <w:r w:rsidRPr="003275C8">
        <w:rPr>
          <w:rStyle w:val="Rfrenceple"/>
          <w:caps w:val="0"/>
          <w:color w:val="auto"/>
          <w:u w:val="none"/>
        </w:rPr>
        <w:t>VARIATION DES PRIX</w:t>
      </w:r>
      <w:bookmarkEnd w:id="673"/>
    </w:p>
    <w:p w14:paraId="099DCACC" w14:textId="05804094" w:rsidR="00AA7166" w:rsidRPr="009571EE" w:rsidRDefault="0082534C" w:rsidP="00F753E6">
      <w:pPr>
        <w:pStyle w:val="Titre3"/>
        <w:ind w:right="0"/>
      </w:pPr>
      <w:bookmarkStart w:id="674" w:name="_Toc191904645"/>
      <w:bookmarkStart w:id="675" w:name="_Toc201134880"/>
      <w:bookmarkStart w:id="676" w:name="_Toc189645968"/>
      <w:r w:rsidRPr="009571EE">
        <w:t>Modalités</w:t>
      </w:r>
      <w:r w:rsidR="00DC5ECE" w:rsidRPr="009571EE">
        <w:t xml:space="preserve"> de </w:t>
      </w:r>
      <w:r w:rsidRPr="009571EE">
        <w:t>révision</w:t>
      </w:r>
      <w:r w:rsidR="00DC5ECE" w:rsidRPr="009571EE">
        <w:t xml:space="preserve"> du prix</w:t>
      </w:r>
      <w:bookmarkEnd w:id="674"/>
      <w:bookmarkEnd w:id="675"/>
    </w:p>
    <w:p w14:paraId="0579BAC5" w14:textId="77777777" w:rsidR="00AA7166" w:rsidRPr="00DC5ECE" w:rsidRDefault="00AA7166" w:rsidP="00DC5ECE">
      <w:pPr>
        <w:suppressAutoHyphens/>
        <w:autoSpaceDE w:val="0"/>
        <w:spacing w:before="120" w:after="120"/>
        <w:ind w:left="0" w:right="0"/>
        <w:rPr>
          <w:szCs w:val="22"/>
          <w:lang w:eastAsia="zh-CN"/>
        </w:rPr>
      </w:pPr>
      <w:r w:rsidRPr="00DC5ECE">
        <w:rPr>
          <w:szCs w:val="22"/>
          <w:lang w:eastAsia="en-US"/>
        </w:rPr>
        <w:t>Les prix initiaux des prestations s’appliquent pour la période courant de la date de notification de l’accord-cadre jusqu’à la première date anniversaire de notification de l’accord-cadre correspondant à la première révision des prix.</w:t>
      </w:r>
    </w:p>
    <w:p w14:paraId="291FE9C6" w14:textId="70765525" w:rsidR="00371820" w:rsidRPr="00DC5ECE" w:rsidRDefault="00AA7166" w:rsidP="00DC5ECE">
      <w:pPr>
        <w:suppressAutoHyphens/>
        <w:autoSpaceDE w:val="0"/>
        <w:spacing w:before="120" w:after="120"/>
        <w:ind w:left="0" w:right="0"/>
        <w:rPr>
          <w:szCs w:val="22"/>
          <w:lang w:eastAsia="en-US"/>
        </w:rPr>
      </w:pPr>
      <w:r w:rsidRPr="00DC5ECE">
        <w:rPr>
          <w:szCs w:val="22"/>
          <w:lang w:eastAsia="en-US"/>
        </w:rPr>
        <w:t xml:space="preserve">Au-delà de cette date, les prix initiaux sont annuellement révisables à chaque date-anniversaire de notification </w:t>
      </w:r>
      <w:r w:rsidRPr="00DC5ECE">
        <w:rPr>
          <w:szCs w:val="22"/>
          <w:lang w:eastAsia="zh-CN"/>
        </w:rPr>
        <w:t xml:space="preserve">de l’accord-cadre </w:t>
      </w:r>
      <w:r w:rsidRPr="00DC5ECE">
        <w:rPr>
          <w:szCs w:val="22"/>
          <w:lang w:eastAsia="en-US"/>
        </w:rPr>
        <w:t>selon les dispositions de l’article</w:t>
      </w:r>
      <w:r w:rsidR="00FE71CE">
        <w:rPr>
          <w:szCs w:val="22"/>
          <w:lang w:eastAsia="en-US"/>
        </w:rPr>
        <w:t xml:space="preserve"> R. 2112-13 du C</w:t>
      </w:r>
      <w:r w:rsidRPr="00DC5ECE">
        <w:rPr>
          <w:szCs w:val="22"/>
          <w:lang w:eastAsia="en-US"/>
        </w:rPr>
        <w:t>ode de la commande publique</w:t>
      </w:r>
      <w:r w:rsidRPr="00DC5ECE">
        <w:rPr>
          <w:szCs w:val="22"/>
          <w:lang w:eastAsia="zh-CN"/>
        </w:rPr>
        <w:t xml:space="preserve"> </w:t>
      </w:r>
      <w:r w:rsidRPr="00DC5ECE">
        <w:rPr>
          <w:szCs w:val="22"/>
          <w:lang w:eastAsia="en-US"/>
        </w:rPr>
        <w:t xml:space="preserve">et par application de la formule </w:t>
      </w:r>
      <w:r w:rsidR="00371820" w:rsidRPr="00DC5ECE">
        <w:rPr>
          <w:szCs w:val="22"/>
          <w:lang w:eastAsia="en-US"/>
        </w:rPr>
        <w:t xml:space="preserve">représentative de l’évolution des coûts de prestations. </w:t>
      </w:r>
    </w:p>
    <w:p w14:paraId="53D0F8F7" w14:textId="694A56F1" w:rsidR="00371820" w:rsidRPr="00DC5ECE" w:rsidRDefault="00A50DC7" w:rsidP="00DC5ECE">
      <w:pPr>
        <w:suppressAutoHyphens/>
        <w:autoSpaceDE w:val="0"/>
        <w:spacing w:before="120" w:after="120"/>
        <w:ind w:left="0" w:right="0"/>
        <w:rPr>
          <w:szCs w:val="22"/>
          <w:lang w:eastAsia="en-US"/>
        </w:rPr>
      </w:pPr>
      <w:r w:rsidRPr="00147554">
        <w:t>Par dérogatio</w:t>
      </w:r>
      <w:r>
        <w:t>n à l’article 10.2.4 du CCAG-PI,</w:t>
      </w:r>
      <w:r w:rsidRPr="00DC5ECE" w:rsidDel="00A50DC7">
        <w:rPr>
          <w:szCs w:val="22"/>
          <w:lang w:eastAsia="en-US"/>
        </w:rPr>
        <w:t xml:space="preserve"> </w:t>
      </w:r>
      <w:r>
        <w:rPr>
          <w:szCs w:val="22"/>
          <w:lang w:eastAsia="en-US"/>
        </w:rPr>
        <w:t>l</w:t>
      </w:r>
      <w:r w:rsidR="003A471C" w:rsidRPr="00DC5ECE">
        <w:rPr>
          <w:szCs w:val="22"/>
          <w:lang w:eastAsia="en-US"/>
        </w:rPr>
        <w:t>es</w:t>
      </w:r>
      <w:r w:rsidR="00371820" w:rsidRPr="00DC5ECE">
        <w:rPr>
          <w:szCs w:val="22"/>
          <w:lang w:eastAsia="en-US"/>
        </w:rPr>
        <w:t xml:space="preserve"> prix sont réputés établis sur la base des conditions économiques du mois de la date limite de remise de l’offre finale. Ce mois est appelé « mois 0 ».</w:t>
      </w:r>
    </w:p>
    <w:p w14:paraId="29FED60F" w14:textId="394C1A86" w:rsidR="00AA7166" w:rsidRPr="00DC5ECE" w:rsidRDefault="003A471C" w:rsidP="00DC5ECE">
      <w:pPr>
        <w:suppressAutoHyphens/>
        <w:autoSpaceDE w:val="0"/>
        <w:spacing w:before="120" w:after="120"/>
        <w:ind w:left="0" w:right="0"/>
        <w:rPr>
          <w:szCs w:val="22"/>
          <w:lang w:eastAsia="zh-CN"/>
        </w:rPr>
      </w:pPr>
      <w:r w:rsidRPr="00DC5ECE">
        <w:rPr>
          <w:szCs w:val="22"/>
          <w:lang w:eastAsia="en-US"/>
        </w:rPr>
        <w:t xml:space="preserve">La formule de révision est la </w:t>
      </w:r>
      <w:r w:rsidR="00AA7166" w:rsidRPr="00DC5ECE">
        <w:rPr>
          <w:szCs w:val="22"/>
          <w:lang w:eastAsia="en-US"/>
        </w:rPr>
        <w:t>suivante :</w:t>
      </w:r>
    </w:p>
    <w:p w14:paraId="3066C3A9" w14:textId="77777777" w:rsidR="00AA7166" w:rsidRPr="00DC5ECE" w:rsidRDefault="00AA7166" w:rsidP="00DC5ECE">
      <w:pPr>
        <w:suppressAutoHyphens/>
        <w:autoSpaceDE w:val="0"/>
        <w:spacing w:before="120" w:after="120"/>
        <w:ind w:left="0" w:right="0"/>
        <w:rPr>
          <w:szCs w:val="22"/>
          <w:lang w:eastAsia="zh-CN"/>
        </w:rPr>
      </w:pPr>
      <w:r w:rsidRPr="00DC5ECE">
        <w:rPr>
          <w:szCs w:val="22"/>
          <w:lang w:eastAsia="zh-CN"/>
        </w:rPr>
        <w:t>P(n) = P(o) [ 0,15 + 0,85 x IPC(n) / IPC(o)]</w:t>
      </w:r>
    </w:p>
    <w:p w14:paraId="3A8F4D62" w14:textId="77777777" w:rsidR="00AA7166" w:rsidRPr="00DC5ECE" w:rsidRDefault="00AA7166" w:rsidP="00DC5ECE">
      <w:pPr>
        <w:suppressAutoHyphens/>
        <w:autoSpaceDE w:val="0"/>
        <w:spacing w:before="120" w:after="120"/>
        <w:ind w:left="0" w:right="0"/>
        <w:rPr>
          <w:szCs w:val="22"/>
          <w:lang w:eastAsia="zh-CN"/>
        </w:rPr>
      </w:pPr>
      <w:r w:rsidRPr="00DC5ECE">
        <w:rPr>
          <w:szCs w:val="22"/>
          <w:lang w:eastAsia="en-US"/>
        </w:rPr>
        <w:t>dans laquelle :</w:t>
      </w:r>
    </w:p>
    <w:p w14:paraId="26986CCA" w14:textId="77777777" w:rsidR="00AA7166" w:rsidRPr="00DC5ECE" w:rsidRDefault="00AA7166" w:rsidP="00DC5ECE">
      <w:pPr>
        <w:suppressAutoHyphens/>
        <w:autoSpaceDE w:val="0"/>
        <w:spacing w:before="120" w:after="120"/>
        <w:ind w:left="0" w:right="0"/>
        <w:rPr>
          <w:szCs w:val="22"/>
          <w:lang w:eastAsia="zh-CN"/>
        </w:rPr>
      </w:pPr>
      <w:r w:rsidRPr="00DC5ECE">
        <w:rPr>
          <w:szCs w:val="22"/>
          <w:lang w:eastAsia="en-US"/>
        </w:rPr>
        <w:t>- P(n) est le prix révisé ;</w:t>
      </w:r>
    </w:p>
    <w:p w14:paraId="40924019" w14:textId="0F093536" w:rsidR="00AA7166" w:rsidRPr="00DC5ECE" w:rsidRDefault="00AA7166" w:rsidP="00DC5ECE">
      <w:pPr>
        <w:suppressAutoHyphens/>
        <w:autoSpaceDE w:val="0"/>
        <w:spacing w:before="120" w:after="120"/>
        <w:ind w:left="0" w:right="0"/>
        <w:rPr>
          <w:szCs w:val="22"/>
          <w:lang w:eastAsia="zh-CN"/>
        </w:rPr>
      </w:pPr>
      <w:r w:rsidRPr="00DC5ECE">
        <w:rPr>
          <w:szCs w:val="22"/>
          <w:lang w:eastAsia="en-US"/>
        </w:rPr>
        <w:t>- P(o) est le prix indiqué à l’annexe financière et réputé établi sur la base des conditions économiques du mois zéro (Mo)</w:t>
      </w:r>
      <w:r w:rsidR="00626EF4">
        <w:rPr>
          <w:szCs w:val="22"/>
          <w:lang w:eastAsia="en-US"/>
        </w:rPr>
        <w:t> ;</w:t>
      </w:r>
    </w:p>
    <w:p w14:paraId="45B1DA32" w14:textId="77777777" w:rsidR="00AA7166" w:rsidRPr="00DC5ECE" w:rsidRDefault="00AA7166" w:rsidP="00DC5ECE">
      <w:pPr>
        <w:suppressAutoHyphens/>
        <w:autoSpaceDE w:val="0"/>
        <w:spacing w:before="120" w:after="120"/>
        <w:ind w:left="0" w:right="0"/>
        <w:rPr>
          <w:szCs w:val="22"/>
          <w:lang w:eastAsia="zh-CN"/>
        </w:rPr>
      </w:pPr>
      <w:r w:rsidRPr="00DC5ECE">
        <w:rPr>
          <w:szCs w:val="22"/>
          <w:lang w:eastAsia="en-US"/>
        </w:rPr>
        <w:t>- au dénominateur, figure la valeur de l’indice correspondant au mois zéro Mo, correspondant au mois de la date limite de réception des offres.</w:t>
      </w:r>
    </w:p>
    <w:p w14:paraId="530C8535" w14:textId="77777777" w:rsidR="00AA7166" w:rsidRPr="00DC5ECE" w:rsidRDefault="00AA7166" w:rsidP="00DC5ECE">
      <w:pPr>
        <w:suppressAutoHyphens/>
        <w:autoSpaceDE w:val="0"/>
        <w:spacing w:before="120" w:after="120"/>
        <w:ind w:left="0" w:right="0"/>
        <w:rPr>
          <w:szCs w:val="22"/>
          <w:lang w:eastAsia="zh-CN"/>
        </w:rPr>
      </w:pPr>
      <w:r w:rsidRPr="00DC5ECE">
        <w:rPr>
          <w:szCs w:val="22"/>
          <w:lang w:eastAsia="en-US"/>
        </w:rPr>
        <w:lastRenderedPageBreak/>
        <w:t>- au numérateur, figure la valeur de l’indice correspondant au mois de révision, soit la dernière valeur publiée à la date anniversaire de notification de l’accord-cadre au titulaire.</w:t>
      </w:r>
    </w:p>
    <w:p w14:paraId="225F2250" w14:textId="77777777" w:rsidR="00AA7166" w:rsidRPr="00DC5ECE" w:rsidRDefault="00AA7166" w:rsidP="00DC5ECE">
      <w:pPr>
        <w:suppressAutoHyphens/>
        <w:autoSpaceDE w:val="0"/>
        <w:spacing w:before="120" w:after="120"/>
        <w:ind w:left="0" w:right="0"/>
        <w:rPr>
          <w:szCs w:val="22"/>
          <w:lang w:eastAsia="zh-CN"/>
        </w:rPr>
      </w:pPr>
      <w:r w:rsidRPr="00DC5ECE">
        <w:rPr>
          <w:szCs w:val="22"/>
          <w:lang w:eastAsia="en-US"/>
        </w:rPr>
        <w:t>-  Indice retenu : indice des prix à la consommation (IPC) des services médicaux : Indice des prix à la consommation - Base 2015 - Ensemble des ménages - France métropolitaine - Nomenclature Coicop : 06.2.1 - Services médicaux (référence INSEE : 001764081).</w:t>
      </w:r>
    </w:p>
    <w:p w14:paraId="38FBA8A5" w14:textId="105B1770" w:rsidR="00AA7166" w:rsidRPr="00DC5ECE" w:rsidRDefault="00AA7166" w:rsidP="00DC5ECE">
      <w:pPr>
        <w:suppressAutoHyphens/>
        <w:autoSpaceDE w:val="0"/>
        <w:spacing w:before="120" w:after="120"/>
        <w:ind w:left="0" w:right="0"/>
        <w:rPr>
          <w:szCs w:val="22"/>
          <w:lang w:eastAsia="zh-CN"/>
        </w:rPr>
      </w:pPr>
      <w:r w:rsidRPr="00DC5ECE">
        <w:rPr>
          <w:szCs w:val="22"/>
          <w:lang w:eastAsia="en-US"/>
        </w:rPr>
        <w:t xml:space="preserve">Les indices sont lus sur le site internet de l’INSEE. Les indices provisoires sont réputés définitifs. </w:t>
      </w:r>
    </w:p>
    <w:p w14:paraId="298188E6" w14:textId="0DEFD51D" w:rsidR="00AA7166" w:rsidRPr="009571EE" w:rsidRDefault="00FE71CE" w:rsidP="00F753E6">
      <w:pPr>
        <w:pStyle w:val="Titre3"/>
        <w:ind w:right="0"/>
      </w:pPr>
      <w:bookmarkStart w:id="677" w:name="_Toc191904646"/>
      <w:bookmarkStart w:id="678" w:name="_Toc201134881"/>
      <w:r w:rsidRPr="009571EE">
        <w:t>Règles</w:t>
      </w:r>
      <w:r w:rsidR="00DC5ECE" w:rsidRPr="009571EE">
        <w:t xml:space="preserve"> d’arrondi</w:t>
      </w:r>
      <w:bookmarkEnd w:id="677"/>
      <w:bookmarkEnd w:id="678"/>
    </w:p>
    <w:p w14:paraId="696DB9EA" w14:textId="17F24B0B" w:rsidR="00AA7166" w:rsidRPr="00DC5ECE" w:rsidRDefault="00AA7166" w:rsidP="00DC5ECE">
      <w:pPr>
        <w:keepNext/>
        <w:suppressAutoHyphens/>
        <w:autoSpaceDE w:val="0"/>
        <w:spacing w:before="120" w:after="120"/>
        <w:ind w:left="0" w:right="0"/>
        <w:rPr>
          <w:rFonts w:eastAsia="MS Mincho"/>
          <w:b/>
          <w:iCs/>
          <w:spacing w:val="20"/>
          <w:szCs w:val="22"/>
          <w:u w:val="single"/>
          <w:lang w:eastAsia="zh-CN"/>
        </w:rPr>
      </w:pPr>
      <w:bookmarkStart w:id="679" w:name="_Toc191904647"/>
      <w:r w:rsidRPr="00DC5ECE">
        <w:rPr>
          <w:rFonts w:eastAsia="MS Mincho"/>
          <w:b/>
          <w:iCs/>
          <w:spacing w:val="20"/>
          <w:szCs w:val="22"/>
          <w:u w:val="single"/>
          <w:lang w:eastAsia="zh-CN"/>
        </w:rPr>
        <w:t>Coefficient de révision</w:t>
      </w:r>
      <w:bookmarkEnd w:id="679"/>
    </w:p>
    <w:p w14:paraId="31824876" w14:textId="21BAA8E7" w:rsidR="00AA7166" w:rsidRPr="00DC5ECE" w:rsidRDefault="00AA7166" w:rsidP="00DC5ECE">
      <w:pPr>
        <w:suppressAutoHyphens/>
        <w:autoSpaceDE w:val="0"/>
        <w:spacing w:before="120" w:after="120"/>
        <w:ind w:left="0" w:right="0"/>
        <w:rPr>
          <w:szCs w:val="22"/>
          <w:lang w:eastAsia="zh-CN"/>
        </w:rPr>
      </w:pPr>
      <w:r w:rsidRPr="00DC5ECE">
        <w:rPr>
          <w:szCs w:val="22"/>
          <w:lang w:eastAsia="zh-CN"/>
        </w:rPr>
        <w:t>Conformément à l’article 10 du CCAG-PI, le coefficient de révision est arrondi au millième supérieur.</w:t>
      </w:r>
    </w:p>
    <w:p w14:paraId="6E229368" w14:textId="77777777" w:rsidR="00AA7166" w:rsidRPr="00DC5ECE" w:rsidRDefault="00AA7166" w:rsidP="00DC5ECE">
      <w:pPr>
        <w:suppressAutoHyphens/>
        <w:autoSpaceDE w:val="0"/>
        <w:spacing w:before="120" w:after="120"/>
        <w:ind w:left="0" w:right="0"/>
        <w:rPr>
          <w:szCs w:val="22"/>
          <w:lang w:eastAsia="zh-CN"/>
        </w:rPr>
      </w:pPr>
      <w:r w:rsidRPr="00DC5ECE">
        <w:rPr>
          <w:szCs w:val="22"/>
          <w:lang w:eastAsia="zh-CN"/>
        </w:rPr>
        <w:t>La règle d’arrondi est la suivante :</w:t>
      </w:r>
    </w:p>
    <w:p w14:paraId="3F7DF3FE" w14:textId="77777777" w:rsidR="00AA7166" w:rsidRPr="00DC5ECE" w:rsidRDefault="00AA7166" w:rsidP="00DC5ECE">
      <w:pPr>
        <w:numPr>
          <w:ilvl w:val="0"/>
          <w:numId w:val="35"/>
        </w:numPr>
        <w:suppressAutoHyphens/>
        <w:autoSpaceDE w:val="0"/>
        <w:spacing w:before="120" w:after="120"/>
        <w:ind w:left="0" w:right="0" w:firstLine="0"/>
        <w:rPr>
          <w:rFonts w:cs="Times New Roman"/>
          <w:szCs w:val="22"/>
          <w:lang w:val="x-none" w:eastAsia="zh-CN"/>
        </w:rPr>
      </w:pPr>
      <w:r w:rsidRPr="00DC5ECE">
        <w:rPr>
          <w:rFonts w:cs="Times New Roman"/>
          <w:szCs w:val="22"/>
          <w:lang w:val="x-none" w:eastAsia="zh-CN"/>
        </w:rPr>
        <w:t>quatrième décimale inférieure à 5 : valeur de la troisième décimale inchangée (</w:t>
      </w:r>
      <w:r w:rsidRPr="00DC5ECE">
        <w:rPr>
          <w:rFonts w:cs="Times New Roman"/>
          <w:iCs/>
          <w:szCs w:val="22"/>
          <w:lang w:val="x-none" w:eastAsia="zh-CN"/>
        </w:rPr>
        <w:t>exemple de calcul d’arrondi : 1,0544 devient 1,054</w:t>
      </w:r>
      <w:r w:rsidRPr="00DC5ECE">
        <w:rPr>
          <w:rFonts w:cs="Times New Roman"/>
          <w:szCs w:val="22"/>
          <w:lang w:val="x-none" w:eastAsia="zh-CN"/>
        </w:rPr>
        <w:t>) ;</w:t>
      </w:r>
    </w:p>
    <w:p w14:paraId="2E8B77BA" w14:textId="26B95ED5" w:rsidR="00AA7166" w:rsidRPr="00DC5ECE" w:rsidRDefault="00AA7166" w:rsidP="00DC5ECE">
      <w:pPr>
        <w:numPr>
          <w:ilvl w:val="0"/>
          <w:numId w:val="35"/>
        </w:numPr>
        <w:suppressAutoHyphens/>
        <w:autoSpaceDE w:val="0"/>
        <w:spacing w:before="120" w:after="120"/>
        <w:ind w:left="0" w:right="0" w:firstLine="0"/>
        <w:rPr>
          <w:rFonts w:cs="Times New Roman"/>
          <w:szCs w:val="22"/>
          <w:lang w:val="x-none" w:eastAsia="zh-CN"/>
        </w:rPr>
      </w:pPr>
      <w:r w:rsidRPr="00DC5ECE">
        <w:rPr>
          <w:rFonts w:cs="Times New Roman"/>
          <w:szCs w:val="22"/>
          <w:lang w:val="x-none" w:eastAsia="zh-CN"/>
        </w:rPr>
        <w:t>quatrième décimale égale ou supérieure à 5 : valeur de la troisième décimale arrondie à la valeur supérieure (exemple de calcul d’arrondi : 1,0545 devient 1,055).</w:t>
      </w:r>
    </w:p>
    <w:p w14:paraId="377CDE15" w14:textId="77777777" w:rsidR="00AA7166" w:rsidRPr="00DC5ECE" w:rsidRDefault="00AA7166" w:rsidP="00DC5ECE">
      <w:pPr>
        <w:keepNext/>
        <w:suppressAutoHyphens/>
        <w:autoSpaceDE w:val="0"/>
        <w:spacing w:before="120" w:after="120"/>
        <w:ind w:left="0" w:right="0"/>
        <w:rPr>
          <w:rFonts w:eastAsia="MS Mincho"/>
          <w:b/>
          <w:iCs/>
          <w:spacing w:val="20"/>
          <w:szCs w:val="22"/>
          <w:u w:val="single"/>
          <w:lang w:eastAsia="zh-CN"/>
        </w:rPr>
      </w:pPr>
      <w:bookmarkStart w:id="680" w:name="_Toc191904648"/>
      <w:r w:rsidRPr="00DC5ECE">
        <w:rPr>
          <w:rFonts w:eastAsia="MS Mincho"/>
          <w:b/>
          <w:iCs/>
          <w:spacing w:val="20"/>
          <w:szCs w:val="22"/>
          <w:u w:val="single"/>
          <w:lang w:eastAsia="zh-CN"/>
        </w:rPr>
        <w:t>Prix révisé</w:t>
      </w:r>
      <w:bookmarkEnd w:id="680"/>
    </w:p>
    <w:p w14:paraId="4C60985B" w14:textId="77777777" w:rsidR="00AA7166" w:rsidRPr="00DC5ECE" w:rsidRDefault="00AA7166" w:rsidP="00DC5ECE">
      <w:pPr>
        <w:suppressAutoHyphens/>
        <w:autoSpaceDE w:val="0"/>
        <w:spacing w:before="120" w:after="120"/>
        <w:ind w:left="0" w:right="0"/>
        <w:rPr>
          <w:szCs w:val="22"/>
          <w:lang w:eastAsia="zh-CN"/>
        </w:rPr>
      </w:pPr>
      <w:r w:rsidRPr="00DC5ECE">
        <w:rPr>
          <w:szCs w:val="22"/>
          <w:lang w:eastAsia="zh-CN"/>
        </w:rPr>
        <w:t>le prix révisé calculé sur deux décimales est arrondi au centième supérieur.</w:t>
      </w:r>
    </w:p>
    <w:p w14:paraId="30C1B4E6" w14:textId="77777777" w:rsidR="00AA7166" w:rsidRPr="00DC5ECE" w:rsidRDefault="00AA7166" w:rsidP="00DC5ECE">
      <w:pPr>
        <w:suppressAutoHyphens/>
        <w:autoSpaceDE w:val="0"/>
        <w:spacing w:before="120" w:after="120"/>
        <w:ind w:left="0" w:right="0"/>
        <w:rPr>
          <w:szCs w:val="22"/>
          <w:lang w:eastAsia="zh-CN"/>
        </w:rPr>
      </w:pPr>
      <w:r w:rsidRPr="00DC5ECE">
        <w:rPr>
          <w:szCs w:val="22"/>
          <w:lang w:eastAsia="zh-CN"/>
        </w:rPr>
        <w:t>La règle d’arrondi est la suivante :</w:t>
      </w:r>
    </w:p>
    <w:p w14:paraId="1245AD3B" w14:textId="77777777" w:rsidR="00AA7166" w:rsidRPr="00DC5ECE" w:rsidRDefault="00AA7166" w:rsidP="00DC5ECE">
      <w:pPr>
        <w:numPr>
          <w:ilvl w:val="0"/>
          <w:numId w:val="35"/>
        </w:numPr>
        <w:suppressAutoHyphens/>
        <w:autoSpaceDE w:val="0"/>
        <w:spacing w:before="120" w:after="120"/>
        <w:ind w:left="0" w:right="0" w:firstLine="0"/>
        <w:rPr>
          <w:rFonts w:cs="Times New Roman"/>
          <w:szCs w:val="22"/>
          <w:lang w:val="x-none" w:eastAsia="zh-CN"/>
        </w:rPr>
      </w:pPr>
      <w:r w:rsidRPr="00DC5ECE">
        <w:rPr>
          <w:rFonts w:cs="Times New Roman"/>
          <w:szCs w:val="22"/>
          <w:lang w:val="x-none" w:eastAsia="zh-CN"/>
        </w:rPr>
        <w:t xml:space="preserve">troisième décimale inférieure à 5 : valeur de la deuxième décimale inchangée </w:t>
      </w:r>
      <w:r w:rsidRPr="00DC5ECE">
        <w:rPr>
          <w:rFonts w:cs="Times New Roman"/>
          <w:iCs/>
          <w:szCs w:val="22"/>
          <w:lang w:val="x-none" w:eastAsia="zh-CN"/>
        </w:rPr>
        <w:t>(exemple de calcul d’arrondi : 1,054 devient 1,05)</w:t>
      </w:r>
      <w:r w:rsidRPr="00DC5ECE">
        <w:rPr>
          <w:rFonts w:cs="Times New Roman"/>
          <w:i/>
          <w:iCs/>
          <w:szCs w:val="22"/>
          <w:lang w:val="x-none" w:eastAsia="zh-CN"/>
        </w:rPr>
        <w:t> </w:t>
      </w:r>
      <w:r w:rsidRPr="00DC5ECE">
        <w:rPr>
          <w:rFonts w:cs="Times New Roman"/>
          <w:iCs/>
          <w:szCs w:val="22"/>
          <w:lang w:val="x-none" w:eastAsia="zh-CN"/>
        </w:rPr>
        <w:t>;</w:t>
      </w:r>
    </w:p>
    <w:p w14:paraId="00DB7419" w14:textId="59822EAC" w:rsidR="00AA7166" w:rsidRPr="00DC5ECE" w:rsidRDefault="00AA7166" w:rsidP="00DC5ECE">
      <w:pPr>
        <w:numPr>
          <w:ilvl w:val="0"/>
          <w:numId w:val="35"/>
        </w:numPr>
        <w:suppressAutoHyphens/>
        <w:autoSpaceDE w:val="0"/>
        <w:spacing w:before="120" w:after="120"/>
        <w:ind w:left="0" w:right="0" w:firstLine="0"/>
        <w:rPr>
          <w:rFonts w:cs="Times New Roman"/>
          <w:szCs w:val="22"/>
          <w:lang w:val="x-none" w:eastAsia="zh-CN"/>
        </w:rPr>
      </w:pPr>
      <w:r w:rsidRPr="00DC5ECE">
        <w:rPr>
          <w:rFonts w:cs="Times New Roman"/>
          <w:szCs w:val="22"/>
          <w:lang w:val="x-none" w:eastAsia="zh-CN"/>
        </w:rPr>
        <w:t xml:space="preserve">troisième décimale égale ou supérieure à 5 : valeur de la deuxième décimale arrondie à la valeur supérieure </w:t>
      </w:r>
      <w:r w:rsidRPr="00DC5ECE">
        <w:rPr>
          <w:rFonts w:cs="Times New Roman"/>
          <w:iCs/>
          <w:szCs w:val="22"/>
          <w:lang w:val="x-none" w:eastAsia="zh-CN"/>
        </w:rPr>
        <w:t>(exemple de calcul d’arrondi : 1,055 devient 1,06).</w:t>
      </w:r>
    </w:p>
    <w:p w14:paraId="7E018878" w14:textId="77777777" w:rsidR="00AA7166" w:rsidRPr="00DC5ECE" w:rsidRDefault="00AA7166" w:rsidP="00DC5ECE">
      <w:pPr>
        <w:keepNext/>
        <w:suppressAutoHyphens/>
        <w:autoSpaceDE w:val="0"/>
        <w:spacing w:before="120" w:after="120"/>
        <w:ind w:left="0" w:right="0"/>
        <w:rPr>
          <w:rFonts w:eastAsia="MS Mincho"/>
          <w:b/>
          <w:iCs/>
          <w:spacing w:val="20"/>
          <w:szCs w:val="22"/>
          <w:u w:val="single"/>
          <w:lang w:eastAsia="zh-CN"/>
        </w:rPr>
      </w:pPr>
      <w:bookmarkStart w:id="681" w:name="_Ref337454157"/>
      <w:bookmarkStart w:id="682" w:name="_Toc191904649"/>
      <w:r w:rsidRPr="00DC5ECE">
        <w:rPr>
          <w:rFonts w:eastAsia="MS Mincho"/>
          <w:b/>
          <w:iCs/>
          <w:spacing w:val="20"/>
          <w:szCs w:val="22"/>
          <w:u w:val="single"/>
          <w:lang w:eastAsia="zh-CN"/>
        </w:rPr>
        <w:t>Modalités pratiques</w:t>
      </w:r>
      <w:bookmarkEnd w:id="681"/>
      <w:bookmarkEnd w:id="682"/>
    </w:p>
    <w:p w14:paraId="1BDD55F0" w14:textId="77777777" w:rsidR="00AA7166" w:rsidRPr="00DC5ECE" w:rsidRDefault="00AA7166" w:rsidP="00DC5ECE">
      <w:pPr>
        <w:suppressAutoHyphens/>
        <w:autoSpaceDE w:val="0"/>
        <w:spacing w:before="120" w:after="120"/>
        <w:ind w:left="0" w:right="0"/>
        <w:rPr>
          <w:szCs w:val="22"/>
          <w:lang w:eastAsia="zh-CN"/>
        </w:rPr>
      </w:pPr>
      <w:r w:rsidRPr="00DC5ECE">
        <w:rPr>
          <w:szCs w:val="22"/>
          <w:lang w:eastAsia="zh-CN"/>
        </w:rPr>
        <w:t xml:space="preserve">Le calcul de la révision des prix incombe au titulaire. </w:t>
      </w:r>
    </w:p>
    <w:p w14:paraId="15369E40" w14:textId="599D4939" w:rsidR="00AA7166" w:rsidRPr="00DC5ECE" w:rsidRDefault="00A50DC7" w:rsidP="00DC5ECE">
      <w:pPr>
        <w:suppressAutoHyphens/>
        <w:autoSpaceDE w:val="0"/>
        <w:spacing w:before="120" w:after="120"/>
        <w:ind w:left="0" w:right="0"/>
        <w:rPr>
          <w:szCs w:val="22"/>
          <w:lang w:eastAsia="zh-CN"/>
        </w:rPr>
      </w:pPr>
      <w:r>
        <w:rPr>
          <w:szCs w:val="22"/>
          <w:lang w:eastAsia="zh-CN"/>
        </w:rPr>
        <w:t xml:space="preserve">Au plus tard un </w:t>
      </w:r>
      <w:r w:rsidR="00AA7166" w:rsidRPr="00DC5ECE">
        <w:rPr>
          <w:szCs w:val="22"/>
          <w:lang w:eastAsia="zh-CN"/>
        </w:rPr>
        <w:t xml:space="preserve">mois avant la révision des prix, le titulaire transmet une demande de révision, faisant apparaître les indices et les modalités de calculs, à l’adresse suivante : </w:t>
      </w:r>
    </w:p>
    <w:p w14:paraId="6B61AA5B" w14:textId="13DEA67E" w:rsidR="00AA7166" w:rsidRPr="00DC5ECE" w:rsidRDefault="007235BB" w:rsidP="006935E8">
      <w:pPr>
        <w:suppressAutoHyphens/>
        <w:autoSpaceDE w:val="0"/>
        <w:spacing w:before="120" w:after="120"/>
        <w:ind w:left="0" w:right="0"/>
        <w:jc w:val="center"/>
        <w:rPr>
          <w:szCs w:val="22"/>
          <w:lang w:eastAsia="zh-CN"/>
        </w:rPr>
      </w:pPr>
      <w:hyperlink r:id="rId11" w:history="1">
        <w:r w:rsidR="00AA7166" w:rsidRPr="00DC5ECE">
          <w:rPr>
            <w:color w:val="0000FF"/>
            <w:szCs w:val="22"/>
            <w:u w:val="single"/>
            <w:lang w:eastAsia="zh-CN"/>
          </w:rPr>
          <w:t>sailmi-execution@interieur.gouv.fr</w:t>
        </w:r>
      </w:hyperlink>
    </w:p>
    <w:p w14:paraId="1CD14C3D" w14:textId="24874BB9" w:rsidR="00AA7166" w:rsidRPr="00DC5ECE" w:rsidRDefault="00AA7166" w:rsidP="00DC5ECE">
      <w:pPr>
        <w:keepLines/>
        <w:widowControl w:val="0"/>
        <w:suppressAutoHyphens/>
        <w:autoSpaceDE w:val="0"/>
        <w:spacing w:before="120" w:after="120"/>
        <w:ind w:left="0" w:right="0"/>
        <w:rPr>
          <w:rFonts w:cs="Times New Roman"/>
          <w:bCs/>
          <w:szCs w:val="22"/>
          <w:lang w:val="x-none" w:eastAsia="zh-CN"/>
        </w:rPr>
      </w:pPr>
      <w:r w:rsidRPr="00DC5ECE">
        <w:rPr>
          <w:rFonts w:cs="Times New Roman"/>
          <w:bCs/>
          <w:szCs w:val="22"/>
          <w:lang w:val="x-none" w:eastAsia="zh-CN"/>
        </w:rPr>
        <w:t>La valeur du coefficient ainsi que la valeur des indices utilisées pour son calcul sont validés par l’administration.</w:t>
      </w:r>
    </w:p>
    <w:p w14:paraId="7570CF32" w14:textId="6EE3D9E4" w:rsidR="00402E0E" w:rsidRPr="00DC5ECE" w:rsidRDefault="00402E0E" w:rsidP="00DC5ECE">
      <w:pPr>
        <w:keepLines/>
        <w:widowControl w:val="0"/>
        <w:suppressAutoHyphens/>
        <w:autoSpaceDE w:val="0"/>
        <w:spacing w:before="120" w:after="120"/>
        <w:ind w:left="0" w:right="0"/>
        <w:rPr>
          <w:rFonts w:cs="Times New Roman"/>
          <w:bCs/>
          <w:szCs w:val="22"/>
          <w:lang w:val="x-none" w:eastAsia="zh-CN"/>
        </w:rPr>
      </w:pPr>
      <w:r w:rsidRPr="00DC5ECE">
        <w:rPr>
          <w:rFonts w:cs="Times New Roman"/>
          <w:bCs/>
          <w:szCs w:val="22"/>
          <w:lang w:val="x-none" w:eastAsia="zh-CN"/>
        </w:rPr>
        <w:t>Si la révision du/des prix n’est pas communiquée dans le délai indiqué ci-dessus, le titulaire est réputé y renoncer. Il ne pourra alors y avoir d’application rétroactive de la formule de révision.</w:t>
      </w:r>
    </w:p>
    <w:p w14:paraId="24667849" w14:textId="77777777" w:rsidR="00AA7166" w:rsidRPr="00DC5ECE" w:rsidRDefault="00AA7166" w:rsidP="00DC5ECE">
      <w:pPr>
        <w:keepLines/>
        <w:widowControl w:val="0"/>
        <w:suppressAutoHyphens/>
        <w:autoSpaceDE w:val="0"/>
        <w:spacing w:before="120" w:after="120"/>
        <w:ind w:left="0" w:right="0"/>
        <w:rPr>
          <w:rFonts w:cs="Times New Roman"/>
          <w:bCs/>
          <w:szCs w:val="22"/>
          <w:lang w:val="x-none" w:eastAsia="zh-CN"/>
        </w:rPr>
      </w:pPr>
      <w:r w:rsidRPr="00DC5ECE">
        <w:rPr>
          <w:rFonts w:cs="Times New Roman"/>
          <w:bCs/>
          <w:szCs w:val="22"/>
          <w:lang w:val="x-none" w:eastAsia="zh-CN"/>
        </w:rPr>
        <w:t xml:space="preserve">Les prix révisés et le coefficient de révision sont validés par </w:t>
      </w:r>
      <w:r w:rsidRPr="00DC5ECE">
        <w:rPr>
          <w:rFonts w:cs="Times New Roman"/>
          <w:bCs/>
          <w:szCs w:val="22"/>
          <w:lang w:eastAsia="zh-CN"/>
        </w:rPr>
        <w:t>l’administration</w:t>
      </w:r>
      <w:r w:rsidRPr="00DC5ECE">
        <w:rPr>
          <w:rFonts w:cs="Times New Roman"/>
          <w:bCs/>
          <w:szCs w:val="22"/>
          <w:lang w:val="x-none" w:eastAsia="zh-CN"/>
        </w:rPr>
        <w:t>.</w:t>
      </w:r>
    </w:p>
    <w:p w14:paraId="5659425B" w14:textId="53351DB2" w:rsidR="00AA7166" w:rsidRPr="009571EE" w:rsidRDefault="00DC5ECE" w:rsidP="00DC5ECE">
      <w:pPr>
        <w:pStyle w:val="Titre3"/>
        <w:ind w:right="0"/>
      </w:pPr>
      <w:bookmarkStart w:id="683" w:name="_Ref337456273"/>
      <w:bookmarkStart w:id="684" w:name="_Toc191904650"/>
      <w:bookmarkStart w:id="685" w:name="_Toc201134882"/>
      <w:r w:rsidRPr="009571EE">
        <w:lastRenderedPageBreak/>
        <w:t>Conditions d’application</w:t>
      </w:r>
      <w:bookmarkEnd w:id="683"/>
      <w:bookmarkEnd w:id="684"/>
      <w:bookmarkEnd w:id="685"/>
    </w:p>
    <w:p w14:paraId="395374A7" w14:textId="25B07C9E" w:rsidR="00AA7166" w:rsidRPr="00DC5ECE" w:rsidRDefault="00AA7166" w:rsidP="00DC5ECE">
      <w:pPr>
        <w:suppressAutoHyphens/>
        <w:autoSpaceDE w:val="0"/>
        <w:spacing w:before="120" w:after="120"/>
        <w:ind w:left="0" w:right="0"/>
        <w:rPr>
          <w:szCs w:val="22"/>
          <w:lang w:eastAsia="zh-CN"/>
        </w:rPr>
      </w:pPr>
      <w:r w:rsidRPr="00DC5ECE">
        <w:rPr>
          <w:szCs w:val="22"/>
          <w:lang w:eastAsia="zh-CN"/>
        </w:rPr>
        <w:t>Le prix d’une prestation objet d’un bon de commande émis au titre de l’accord-cadre est conforme aux dispositions des articles</w:t>
      </w:r>
      <w:r w:rsidR="00B40DFA" w:rsidRPr="00DC5ECE">
        <w:rPr>
          <w:szCs w:val="22"/>
          <w:lang w:eastAsia="zh-CN"/>
        </w:rPr>
        <w:t xml:space="preserve"> IX</w:t>
      </w:r>
      <w:r w:rsidRPr="00DC5ECE">
        <w:rPr>
          <w:szCs w:val="22"/>
          <w:lang w:eastAsia="zh-CN"/>
        </w:rPr>
        <w:t>.</w:t>
      </w:r>
      <w:r w:rsidR="00402E0E" w:rsidRPr="00DC5ECE" w:rsidDel="00402E0E">
        <w:rPr>
          <w:szCs w:val="22"/>
          <w:lang w:eastAsia="zh-CN"/>
        </w:rPr>
        <w:t xml:space="preserve"> </w:t>
      </w:r>
      <w:r w:rsidRPr="00DC5ECE">
        <w:rPr>
          <w:szCs w:val="22"/>
          <w:lang w:eastAsia="zh-CN"/>
        </w:rPr>
        <w:t xml:space="preserve">1 à </w:t>
      </w:r>
      <w:r w:rsidR="00B40DFA" w:rsidRPr="00DC5ECE">
        <w:rPr>
          <w:szCs w:val="22"/>
          <w:lang w:eastAsia="zh-CN"/>
        </w:rPr>
        <w:t>IX</w:t>
      </w:r>
      <w:r w:rsidRPr="00DC5ECE">
        <w:rPr>
          <w:szCs w:val="22"/>
          <w:lang w:eastAsia="zh-CN"/>
        </w:rPr>
        <w:t>.</w:t>
      </w:r>
      <w:r w:rsidR="00402E0E" w:rsidRPr="00DC5ECE" w:rsidDel="00402E0E">
        <w:rPr>
          <w:szCs w:val="22"/>
          <w:lang w:eastAsia="zh-CN"/>
        </w:rPr>
        <w:t xml:space="preserve"> </w:t>
      </w:r>
      <w:r w:rsidRPr="00DC5ECE">
        <w:rPr>
          <w:szCs w:val="22"/>
          <w:lang w:eastAsia="zh-CN"/>
        </w:rPr>
        <w:t xml:space="preserve">3 ci-avant.   </w:t>
      </w:r>
    </w:p>
    <w:p w14:paraId="51AEEB1B" w14:textId="24EE3143" w:rsidR="00AA7166" w:rsidRPr="00DC5ECE" w:rsidRDefault="00AA7166" w:rsidP="00DC5ECE">
      <w:pPr>
        <w:suppressAutoHyphens/>
        <w:autoSpaceDE w:val="0"/>
        <w:spacing w:before="120" w:after="120"/>
        <w:ind w:left="0" w:right="0"/>
        <w:rPr>
          <w:szCs w:val="22"/>
          <w:lang w:eastAsia="zh-CN"/>
        </w:rPr>
      </w:pPr>
      <w:r w:rsidRPr="00DC5ECE">
        <w:rPr>
          <w:szCs w:val="22"/>
          <w:lang w:eastAsia="zh-CN"/>
        </w:rPr>
        <w:t>Le prix retenu pour la facturation et le règlement d’une prestation est le prix applicable à la date de commande des prestations.</w:t>
      </w:r>
    </w:p>
    <w:p w14:paraId="60E4918F" w14:textId="77777777" w:rsidR="00336DD9" w:rsidRPr="00DC5ECE" w:rsidRDefault="00336DD9" w:rsidP="00DC5ECE">
      <w:pPr>
        <w:suppressAutoHyphens/>
        <w:autoSpaceDE w:val="0"/>
        <w:spacing w:before="120" w:after="120"/>
        <w:ind w:left="0" w:right="0"/>
        <w:rPr>
          <w:szCs w:val="22"/>
          <w:lang w:eastAsia="zh-CN"/>
        </w:rPr>
      </w:pPr>
    </w:p>
    <w:p w14:paraId="04C1B90D" w14:textId="4645BBD7" w:rsidR="00744DDE" w:rsidRPr="003275C8" w:rsidRDefault="004A0816" w:rsidP="00534D0F">
      <w:pPr>
        <w:pStyle w:val="Titre2"/>
        <w:ind w:left="0"/>
      </w:pPr>
      <w:bookmarkStart w:id="686" w:name="_Toc192771104"/>
      <w:bookmarkStart w:id="687" w:name="_Toc192771105"/>
      <w:bookmarkStart w:id="688" w:name="_Toc192771106"/>
      <w:bookmarkStart w:id="689" w:name="_Toc192771107"/>
      <w:bookmarkStart w:id="690" w:name="_Toc192771108"/>
      <w:bookmarkStart w:id="691" w:name="_Toc192771110"/>
      <w:bookmarkStart w:id="692" w:name="_Toc192771114"/>
      <w:bookmarkStart w:id="693" w:name="_Toc192771116"/>
      <w:bookmarkStart w:id="694" w:name="_Toc192771117"/>
      <w:bookmarkStart w:id="695" w:name="_Toc192771119"/>
      <w:bookmarkStart w:id="696" w:name="_Toc192771121"/>
      <w:bookmarkStart w:id="697" w:name="_Toc192771122"/>
      <w:bookmarkStart w:id="698" w:name="_Toc192771123"/>
      <w:bookmarkStart w:id="699" w:name="_Toc192771125"/>
      <w:bookmarkStart w:id="700" w:name="_Toc192771127"/>
      <w:bookmarkStart w:id="701" w:name="_Toc192771129"/>
      <w:bookmarkStart w:id="702" w:name="_Toc192771131"/>
      <w:bookmarkStart w:id="703" w:name="_Toc192771133"/>
      <w:bookmarkStart w:id="704" w:name="_Toc192771135"/>
      <w:bookmarkStart w:id="705" w:name="_Toc192771136"/>
      <w:bookmarkStart w:id="706" w:name="_Toc192771137"/>
      <w:bookmarkStart w:id="707" w:name="_Toc192771138"/>
      <w:bookmarkStart w:id="708" w:name="_Toc192771140"/>
      <w:bookmarkStart w:id="709" w:name="_Toc192771141"/>
      <w:bookmarkStart w:id="710" w:name="_Toc192771142"/>
      <w:bookmarkStart w:id="711" w:name="_Toc192771143"/>
      <w:bookmarkStart w:id="712" w:name="_Toc192771146"/>
      <w:bookmarkStart w:id="713" w:name="_Toc192771147"/>
      <w:bookmarkStart w:id="714" w:name="_Toc192771148"/>
      <w:bookmarkStart w:id="715" w:name="_Toc192771153"/>
      <w:bookmarkStart w:id="716" w:name="_Toc192771155"/>
      <w:bookmarkStart w:id="717" w:name="_Toc191369115"/>
      <w:bookmarkStart w:id="718" w:name="_Toc191369268"/>
      <w:bookmarkStart w:id="719" w:name="_Toc191369116"/>
      <w:bookmarkStart w:id="720" w:name="_Toc191369269"/>
      <w:bookmarkStart w:id="721" w:name="_Toc154147840"/>
      <w:bookmarkStart w:id="722" w:name="_Toc201134883"/>
      <w:bookmarkEnd w:id="676"/>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r w:rsidRPr="004A0816">
        <w:rPr>
          <w:rStyle w:val="Rfrenceple"/>
          <w:caps w:val="0"/>
          <w:smallCaps w:val="0"/>
          <w:color w:val="auto"/>
          <w:u w:val="none"/>
        </w:rPr>
        <w:t>CLAUSE</w:t>
      </w:r>
      <w:r w:rsidRPr="003275C8">
        <w:rPr>
          <w:rStyle w:val="Rfrenceple"/>
          <w:caps w:val="0"/>
          <w:color w:val="auto"/>
          <w:u w:val="none"/>
        </w:rPr>
        <w:t xml:space="preserve"> DE SAUVEGARDE</w:t>
      </w:r>
      <w:bookmarkEnd w:id="721"/>
      <w:bookmarkEnd w:id="722"/>
    </w:p>
    <w:p w14:paraId="02CB4A4B" w14:textId="2F6C259E" w:rsidR="00744DDE" w:rsidRPr="00DC5ECE" w:rsidRDefault="00744DDE" w:rsidP="006935E8">
      <w:pPr>
        <w:suppressAutoHyphens/>
        <w:autoSpaceDE w:val="0"/>
        <w:spacing w:before="120" w:after="120"/>
        <w:ind w:left="0" w:right="0"/>
        <w:rPr>
          <w:szCs w:val="22"/>
          <w:lang w:eastAsia="zh-CN"/>
        </w:rPr>
      </w:pPr>
      <w:r w:rsidRPr="00DC5ECE">
        <w:rPr>
          <w:szCs w:val="22"/>
          <w:lang w:eastAsia="zh-CN"/>
        </w:rPr>
        <w:t>Si l’application de la formule de révision conduit à une augmentation moyenne des prix de 3 % ou plus, par rapport au prix de l’année N-1, l’acheteur se réserve le droit de résilier l’accord-cadre sans indemnité</w:t>
      </w:r>
      <w:r w:rsidR="006801E5" w:rsidRPr="00DC5ECE">
        <w:rPr>
          <w:szCs w:val="22"/>
          <w:lang w:eastAsia="zh-CN"/>
        </w:rPr>
        <w:t>, avec un préavis d’un mois,</w:t>
      </w:r>
      <w:r w:rsidRPr="00DC5ECE">
        <w:rPr>
          <w:szCs w:val="22"/>
          <w:lang w:eastAsia="zh-CN"/>
        </w:rPr>
        <w:t xml:space="preserve"> à la date du changement des prix ou de négocier avec le</w:t>
      </w:r>
      <w:r w:rsidR="006935E8">
        <w:rPr>
          <w:szCs w:val="22"/>
          <w:lang w:eastAsia="zh-CN"/>
        </w:rPr>
        <w:t xml:space="preserve"> titulaire le taux de révision.</w:t>
      </w:r>
    </w:p>
    <w:p w14:paraId="4BEDC682" w14:textId="77777777" w:rsidR="00744DDE" w:rsidRPr="00DC5ECE" w:rsidRDefault="00744DDE" w:rsidP="00DC5ECE">
      <w:pPr>
        <w:suppressAutoHyphens/>
        <w:autoSpaceDE w:val="0"/>
        <w:spacing w:before="120" w:after="120"/>
        <w:ind w:left="0" w:right="0"/>
        <w:rPr>
          <w:szCs w:val="22"/>
          <w:lang w:eastAsia="zh-CN"/>
        </w:rPr>
      </w:pPr>
      <w:r w:rsidRPr="00DC5ECE">
        <w:rPr>
          <w:szCs w:val="22"/>
          <w:lang w:eastAsia="zh-CN"/>
        </w:rPr>
        <w:t>Si les deux parties parviennent à un accord, les nouveaux prix pourront être appliqués. Sans l’accord entre les parties, l’acheteur pourra résilier l’accord-cadre sans indemnité à la date du changement de prix.</w:t>
      </w:r>
    </w:p>
    <w:p w14:paraId="5406FB15" w14:textId="3509A789" w:rsidR="00E021AF" w:rsidRPr="004A0816" w:rsidRDefault="004A0816" w:rsidP="00534D0F">
      <w:pPr>
        <w:pStyle w:val="Titre1"/>
        <w:spacing w:before="100" w:beforeAutospacing="1" w:after="100" w:afterAutospacing="1"/>
        <w:ind w:left="0"/>
        <w:jc w:val="left"/>
      </w:pPr>
      <w:bookmarkStart w:id="723" w:name="_Ref451344477"/>
      <w:bookmarkStart w:id="724" w:name="_Toc191904682"/>
      <w:bookmarkStart w:id="725" w:name="_Toc201134884"/>
      <w:bookmarkStart w:id="726" w:name="_Toc24017007"/>
      <w:bookmarkStart w:id="727" w:name="_Toc175053918"/>
      <w:bookmarkStart w:id="728" w:name="_Toc179979693"/>
      <w:bookmarkStart w:id="729" w:name="_Toc189645972"/>
      <w:r w:rsidRPr="004A0816">
        <w:rPr>
          <w:caps w:val="0"/>
        </w:rPr>
        <w:lastRenderedPageBreak/>
        <w:t>VERIFICATIONS – DECISIONS DE L’ADMINISTRATION</w:t>
      </w:r>
      <w:bookmarkEnd w:id="723"/>
      <w:bookmarkEnd w:id="724"/>
      <w:bookmarkEnd w:id="725"/>
    </w:p>
    <w:p w14:paraId="671091B6" w14:textId="330D707D" w:rsidR="000E70F2" w:rsidRPr="003275C8" w:rsidRDefault="004A0816" w:rsidP="00534D0F">
      <w:pPr>
        <w:pStyle w:val="Titre2"/>
        <w:ind w:left="0"/>
        <w:rPr>
          <w:rStyle w:val="Rfrenceple"/>
          <w:color w:val="auto"/>
          <w:u w:val="none"/>
        </w:rPr>
      </w:pPr>
      <w:bookmarkStart w:id="730" w:name="_Toc192668185"/>
      <w:bookmarkStart w:id="731" w:name="_Toc192683009"/>
      <w:bookmarkStart w:id="732" w:name="_Toc192683289"/>
      <w:bookmarkStart w:id="733" w:name="_Toc192685262"/>
      <w:bookmarkStart w:id="734" w:name="_Toc192771158"/>
      <w:bookmarkStart w:id="735" w:name="_Toc192668187"/>
      <w:bookmarkStart w:id="736" w:name="_Toc192683011"/>
      <w:bookmarkStart w:id="737" w:name="_Toc192683291"/>
      <w:bookmarkStart w:id="738" w:name="_Toc192685264"/>
      <w:bookmarkStart w:id="739" w:name="_Toc192771160"/>
      <w:bookmarkStart w:id="740" w:name="_Toc189645974"/>
      <w:bookmarkStart w:id="741" w:name="_Toc20113488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r w:rsidRPr="004A0816">
        <w:rPr>
          <w:rStyle w:val="Rfrenceple"/>
          <w:caps w:val="0"/>
          <w:smallCaps w:val="0"/>
          <w:color w:val="auto"/>
          <w:u w:val="none"/>
        </w:rPr>
        <w:t>VERIFICATION</w:t>
      </w:r>
      <w:r w:rsidRPr="003275C8">
        <w:rPr>
          <w:rStyle w:val="Rfrenceple"/>
          <w:caps w:val="0"/>
          <w:color w:val="auto"/>
          <w:u w:val="none"/>
        </w:rPr>
        <w:t xml:space="preserve"> DES PRESTATIONS</w:t>
      </w:r>
      <w:bookmarkEnd w:id="740"/>
      <w:bookmarkEnd w:id="741"/>
    </w:p>
    <w:p w14:paraId="53625F25" w14:textId="349DF6FE" w:rsidR="00620CE7" w:rsidRPr="00DC5ECE" w:rsidRDefault="00620CE7" w:rsidP="00DC5ECE">
      <w:pPr>
        <w:spacing w:before="120" w:after="120"/>
        <w:ind w:left="0" w:right="0"/>
        <w:rPr>
          <w:szCs w:val="22"/>
        </w:rPr>
      </w:pPr>
      <w:bookmarkStart w:id="742" w:name="_Toc189645978"/>
      <w:r w:rsidRPr="00DC5ECE">
        <w:rPr>
          <w:rFonts w:eastAsia="Wingdings" w:cs="Wingdings"/>
          <w:szCs w:val="22"/>
        </w:rPr>
        <w:t xml:space="preserve">Les opérations de vérification et les décisions de l’administration s’effectuent dans les conditions décrites ci-dessous et en tant que de besoin sont précisées dans le bon de commande. </w:t>
      </w:r>
    </w:p>
    <w:p w14:paraId="7FE8F670" w14:textId="70DCBC6F" w:rsidR="00620CE7" w:rsidRPr="00DC5ECE" w:rsidRDefault="00620CE7" w:rsidP="00DC5ECE">
      <w:pPr>
        <w:spacing w:before="120" w:after="120"/>
        <w:ind w:left="0" w:right="0"/>
        <w:rPr>
          <w:szCs w:val="22"/>
        </w:rPr>
      </w:pPr>
      <w:r w:rsidRPr="00DC5ECE">
        <w:rPr>
          <w:rFonts w:eastAsia="Wingdings" w:cs="Wingdings"/>
          <w:szCs w:val="22"/>
        </w:rPr>
        <w:t xml:space="preserve">Elles ont pour but de constater que les prestations exécutées sont conformes aux obligations imposées au titulaire. </w:t>
      </w:r>
      <w:r w:rsidR="00636329" w:rsidRPr="00DC5ECE">
        <w:rPr>
          <w:szCs w:val="22"/>
          <w:lang w:eastAsia="zh-CN"/>
        </w:rPr>
        <w:t>Par dérogation à l’article 26.5 du CCAG-PI, les opérations de vérification ne se déroulent pas en présence du titulaire.</w:t>
      </w:r>
    </w:p>
    <w:p w14:paraId="27432B63" w14:textId="77777777" w:rsidR="00620CE7" w:rsidRPr="00DC5ECE" w:rsidRDefault="00620CE7" w:rsidP="00DC5ECE">
      <w:pPr>
        <w:spacing w:before="120" w:after="120"/>
        <w:ind w:left="0" w:right="0"/>
        <w:rPr>
          <w:szCs w:val="22"/>
        </w:rPr>
      </w:pPr>
      <w:r w:rsidRPr="00DC5ECE">
        <w:rPr>
          <w:rFonts w:eastAsia="Wingdings" w:cs="Wingdings"/>
          <w:szCs w:val="22"/>
        </w:rPr>
        <w:t>Les opérations de vérification quantitative ont pour objet de contrôler la conformité entre la quantité livrée ou le travail fait et la quantité ou le travail commandé par l’administration.</w:t>
      </w:r>
    </w:p>
    <w:p w14:paraId="56E442D0" w14:textId="77777777" w:rsidR="00620CE7" w:rsidRPr="00DC5ECE" w:rsidRDefault="00620CE7" w:rsidP="00DC5ECE">
      <w:pPr>
        <w:spacing w:before="120" w:after="120"/>
        <w:ind w:left="0" w:right="0"/>
        <w:rPr>
          <w:szCs w:val="22"/>
        </w:rPr>
      </w:pPr>
      <w:r w:rsidRPr="00DC5ECE">
        <w:rPr>
          <w:rFonts w:eastAsia="Wingdings" w:cs="Wingdings"/>
          <w:szCs w:val="22"/>
        </w:rPr>
        <w:t>Les opérations de vérification qualitatives ont pour objet de permettre à l’administration de contrôler notamment que le titulaire a mis en œuvre les moyens définis dans le marché, conformément aux prescriptions qui y sont fixées, et a réalisé les prestations définies dans le marché conformément aux dispositions contractuelles.</w:t>
      </w:r>
    </w:p>
    <w:p w14:paraId="0DE41B34" w14:textId="77777777" w:rsidR="00620CE7" w:rsidRPr="00DC5ECE" w:rsidRDefault="00620CE7" w:rsidP="00DC5ECE">
      <w:pPr>
        <w:spacing w:before="120" w:after="120"/>
        <w:ind w:left="0" w:right="0"/>
        <w:rPr>
          <w:szCs w:val="22"/>
        </w:rPr>
      </w:pPr>
      <w:r w:rsidRPr="00DC5ECE">
        <w:rPr>
          <w:rStyle w:val="2CentrCar"/>
          <w:rFonts w:ascii="Marianne" w:eastAsia="Wingdings" w:hAnsi="Marianne" w:cs="Wingdings"/>
          <w:szCs w:val="22"/>
        </w:rPr>
        <w:t>L’administration avise le titulaire de la date à partir de laquelle débutent les opérations de</w:t>
      </w:r>
      <w:r w:rsidRPr="00DC5ECE">
        <w:rPr>
          <w:rFonts w:eastAsia="Wingdings" w:cs="Wingdings"/>
          <w:szCs w:val="22"/>
        </w:rPr>
        <w:t xml:space="preserve"> vérification. Cette notification est faite, au choix de l’administration :</w:t>
      </w:r>
    </w:p>
    <w:p w14:paraId="02F4541D" w14:textId="77777777" w:rsidR="00620CE7" w:rsidRPr="009571EE" w:rsidRDefault="00620CE7" w:rsidP="00620CE7">
      <w:pPr>
        <w:pStyle w:val="2Listetirets"/>
        <w:numPr>
          <w:ilvl w:val="0"/>
          <w:numId w:val="13"/>
        </w:numPr>
        <w:suppressAutoHyphens/>
        <w:autoSpaceDE w:val="0"/>
        <w:spacing w:after="120"/>
        <w:ind w:left="709" w:right="0" w:hanging="352"/>
        <w:rPr>
          <w:szCs w:val="22"/>
        </w:rPr>
      </w:pPr>
      <w:r w:rsidRPr="009571EE">
        <w:rPr>
          <w:rFonts w:eastAsia="Wingdings" w:cs="Wingdings"/>
          <w:szCs w:val="22"/>
        </w:rPr>
        <w:t>soit directement au titulaire, ou à son représentant dûment qualifié, contre récépissé ;</w:t>
      </w:r>
    </w:p>
    <w:p w14:paraId="724B952E" w14:textId="77777777" w:rsidR="00620CE7" w:rsidRPr="009571EE" w:rsidRDefault="00620CE7" w:rsidP="00620CE7">
      <w:pPr>
        <w:pStyle w:val="2Listetirets"/>
        <w:numPr>
          <w:ilvl w:val="0"/>
          <w:numId w:val="13"/>
        </w:numPr>
        <w:suppressAutoHyphens/>
        <w:autoSpaceDE w:val="0"/>
        <w:spacing w:after="120"/>
        <w:ind w:left="709" w:right="0" w:hanging="352"/>
        <w:rPr>
          <w:szCs w:val="22"/>
        </w:rPr>
      </w:pPr>
      <w:r w:rsidRPr="009571EE">
        <w:rPr>
          <w:rFonts w:eastAsia="Wingdings" w:cs="Wingdings"/>
          <w:szCs w:val="22"/>
        </w:rPr>
        <w:t>soit par échanges dématérialisés ou sur supports électroniques</w:t>
      </w:r>
      <w:r w:rsidRPr="009571EE">
        <w:rPr>
          <w:rFonts w:eastAsia="Wingdings" w:cs="Calibri"/>
          <w:szCs w:val="22"/>
        </w:rPr>
        <w:t> </w:t>
      </w:r>
      <w:r w:rsidRPr="009571EE">
        <w:rPr>
          <w:rFonts w:eastAsia="Wingdings" w:cs="Wingdings"/>
          <w:szCs w:val="22"/>
        </w:rPr>
        <w:t>;</w:t>
      </w:r>
    </w:p>
    <w:p w14:paraId="58A6EBD7" w14:textId="77777777" w:rsidR="00620CE7" w:rsidRPr="009571EE" w:rsidRDefault="00620CE7" w:rsidP="00620CE7">
      <w:pPr>
        <w:pStyle w:val="2Listetirets"/>
        <w:numPr>
          <w:ilvl w:val="0"/>
          <w:numId w:val="13"/>
        </w:numPr>
        <w:suppressAutoHyphens/>
        <w:autoSpaceDE w:val="0"/>
        <w:spacing w:after="120"/>
        <w:ind w:left="709" w:right="0" w:hanging="352"/>
        <w:rPr>
          <w:szCs w:val="22"/>
        </w:rPr>
      </w:pPr>
      <w:r w:rsidRPr="009571EE">
        <w:rPr>
          <w:rFonts w:eastAsia="Wingdings" w:cs="Wingdings"/>
          <w:szCs w:val="22"/>
        </w:rPr>
        <w:t>soit par tout autre moyen permettant d’attester la date de réception de la décision ou de l’information.</w:t>
      </w:r>
      <w:r w:rsidRPr="009571EE">
        <w:rPr>
          <w:rFonts w:eastAsia="Wingdings" w:cs="Calibri"/>
          <w:szCs w:val="22"/>
        </w:rPr>
        <w:t> </w:t>
      </w:r>
    </w:p>
    <w:p w14:paraId="46ED4446" w14:textId="4D9897F4" w:rsidR="00E5113F" w:rsidRPr="003275C8" w:rsidRDefault="004A0816" w:rsidP="00534D0F">
      <w:pPr>
        <w:pStyle w:val="Titre2"/>
        <w:ind w:left="0"/>
        <w:rPr>
          <w:rStyle w:val="Rfrenceple"/>
          <w:color w:val="auto"/>
          <w:u w:val="none"/>
        </w:rPr>
      </w:pPr>
      <w:bookmarkStart w:id="743" w:name="_Toc201134886"/>
      <w:r w:rsidRPr="004A0816">
        <w:rPr>
          <w:rStyle w:val="Rfrenceple"/>
          <w:caps w:val="0"/>
          <w:smallCaps w:val="0"/>
          <w:color w:val="auto"/>
          <w:u w:val="none"/>
        </w:rPr>
        <w:t>DECISION</w:t>
      </w:r>
      <w:r w:rsidRPr="003275C8">
        <w:rPr>
          <w:rStyle w:val="Rfrenceple"/>
          <w:caps w:val="0"/>
          <w:color w:val="auto"/>
          <w:u w:val="none"/>
        </w:rPr>
        <w:t xml:space="preserve"> APRES VERIFICATION</w:t>
      </w:r>
      <w:bookmarkEnd w:id="742"/>
      <w:bookmarkEnd w:id="743"/>
    </w:p>
    <w:p w14:paraId="7C95A6CA" w14:textId="087D4EB5" w:rsidR="00620CE7" w:rsidRPr="00DC5ECE" w:rsidRDefault="00620CE7" w:rsidP="00DC5ECE">
      <w:pPr>
        <w:spacing w:before="120" w:after="120"/>
        <w:ind w:left="0" w:right="0"/>
        <w:rPr>
          <w:szCs w:val="22"/>
        </w:rPr>
      </w:pPr>
      <w:bookmarkStart w:id="744" w:name="_Toc189645979"/>
      <w:r w:rsidRPr="00DC5ECE">
        <w:rPr>
          <w:rFonts w:eastAsia="Wingdings" w:cs="Wingdings"/>
          <w:szCs w:val="22"/>
        </w:rPr>
        <w:t xml:space="preserve">A l’issue des opérations de vérification, </w:t>
      </w:r>
      <w:r w:rsidR="00CC256A" w:rsidRPr="00DC5ECE">
        <w:rPr>
          <w:rFonts w:eastAsia="Wingdings" w:cs="Wingdings"/>
          <w:szCs w:val="22"/>
        </w:rPr>
        <w:t>par dérogation à l’</w:t>
      </w:r>
      <w:r w:rsidR="008745D5" w:rsidRPr="00DC5ECE">
        <w:rPr>
          <w:rFonts w:eastAsia="Wingdings" w:cs="Wingdings"/>
          <w:szCs w:val="22"/>
        </w:rPr>
        <w:t>article</w:t>
      </w:r>
      <w:r w:rsidR="00626EF4">
        <w:rPr>
          <w:rFonts w:eastAsia="Wingdings" w:cs="Wingdings"/>
          <w:szCs w:val="22"/>
        </w:rPr>
        <w:t xml:space="preserve"> 28.2</w:t>
      </w:r>
      <w:r w:rsidR="00CC256A" w:rsidRPr="00DC5ECE">
        <w:rPr>
          <w:rFonts w:eastAsia="Wingdings" w:cs="Wingdings"/>
          <w:szCs w:val="22"/>
        </w:rPr>
        <w:t xml:space="preserve"> du CCAG-PI, </w:t>
      </w:r>
      <w:r w:rsidRPr="00DC5ECE">
        <w:rPr>
          <w:rFonts w:eastAsia="Wingdings" w:cs="Wingdings"/>
          <w:szCs w:val="22"/>
        </w:rPr>
        <w:t>l’administration prend une décision et la notifie au titulaire dans un délai d’un mois</w:t>
      </w:r>
      <w:r w:rsidRPr="00DC5ECE">
        <w:rPr>
          <w:rFonts w:eastAsia="Wingdings" w:cs="Calibri"/>
          <w:szCs w:val="22"/>
        </w:rPr>
        <w:t> </w:t>
      </w:r>
      <w:r w:rsidRPr="00DC5ECE">
        <w:rPr>
          <w:rFonts w:eastAsia="Wingdings" w:cs="Wingdings"/>
          <w:szCs w:val="22"/>
        </w:rPr>
        <w:t>:</w:t>
      </w:r>
    </w:p>
    <w:p w14:paraId="142C8068" w14:textId="6B78A8C3" w:rsidR="00620CE7" w:rsidRPr="009571EE" w:rsidRDefault="00620CE7" w:rsidP="00620CE7">
      <w:pPr>
        <w:pStyle w:val="2Listeflches"/>
        <w:numPr>
          <w:ilvl w:val="0"/>
          <w:numId w:val="29"/>
        </w:numPr>
        <w:suppressAutoHyphens/>
        <w:autoSpaceDE w:val="0"/>
        <w:spacing w:after="120"/>
        <w:ind w:left="714" w:right="0" w:hanging="357"/>
        <w:rPr>
          <w:szCs w:val="22"/>
        </w:rPr>
      </w:pPr>
      <w:r w:rsidRPr="009571EE">
        <w:rPr>
          <w:rFonts w:eastAsia="Wingdings" w:cs="Wingdings"/>
          <w:szCs w:val="22"/>
        </w:rPr>
        <w:t xml:space="preserve">d’admission lorsque les prestations répondent aux stipulations </w:t>
      </w:r>
      <w:r w:rsidR="00636329" w:rsidRPr="009571EE">
        <w:rPr>
          <w:rFonts w:eastAsia="Wingdings" w:cs="Wingdings"/>
          <w:szCs w:val="22"/>
        </w:rPr>
        <w:t>de l’accord-cadre</w:t>
      </w:r>
      <w:r w:rsidRPr="009571EE">
        <w:rPr>
          <w:rFonts w:eastAsia="Wingdings" w:cs="Wingdings"/>
          <w:szCs w:val="22"/>
        </w:rPr>
        <w:t xml:space="preserve"> ;</w:t>
      </w:r>
    </w:p>
    <w:p w14:paraId="0A46D45A" w14:textId="37F95363" w:rsidR="00620CE7" w:rsidRPr="009571EE" w:rsidRDefault="00620CE7" w:rsidP="00620CE7">
      <w:pPr>
        <w:pStyle w:val="2Listeflches"/>
        <w:numPr>
          <w:ilvl w:val="0"/>
          <w:numId w:val="29"/>
        </w:numPr>
        <w:suppressAutoHyphens/>
        <w:autoSpaceDE w:val="0"/>
        <w:spacing w:after="120"/>
        <w:ind w:left="714" w:right="0" w:hanging="357"/>
        <w:rPr>
          <w:szCs w:val="22"/>
        </w:rPr>
      </w:pPr>
      <w:r w:rsidRPr="009571EE">
        <w:rPr>
          <w:rFonts w:eastAsia="Wingdings" w:cs="Wingdings"/>
          <w:szCs w:val="22"/>
        </w:rPr>
        <w:t>d’ajournement lorsque les prestations ne peuvent être reçues que moyennant certaines mises au point. Cette décision invite le titulaire à présenter à nouveau à l’administration les prestations mises au point ;</w:t>
      </w:r>
    </w:p>
    <w:p w14:paraId="5A4D2782" w14:textId="77777777" w:rsidR="00620CE7" w:rsidRPr="009571EE" w:rsidRDefault="00620CE7" w:rsidP="00620CE7">
      <w:pPr>
        <w:pStyle w:val="2Listeflches"/>
        <w:numPr>
          <w:ilvl w:val="0"/>
          <w:numId w:val="29"/>
        </w:numPr>
        <w:suppressAutoHyphens/>
        <w:autoSpaceDE w:val="0"/>
        <w:spacing w:after="120"/>
        <w:ind w:left="714" w:right="0" w:hanging="357"/>
        <w:rPr>
          <w:szCs w:val="22"/>
        </w:rPr>
      </w:pPr>
      <w:r w:rsidRPr="009571EE">
        <w:rPr>
          <w:rFonts w:eastAsia="Wingdings" w:cs="Wingdings"/>
          <w:szCs w:val="22"/>
        </w:rPr>
        <w:t>de réfaction lorsque les prestations, sans être entièrement conformes aux stipulations du marché, peuvent être reçues en l’état avec réfaction de prix proportionnelle à l’importance des imperfections constatées ;</w:t>
      </w:r>
    </w:p>
    <w:p w14:paraId="5CF18383" w14:textId="77777777" w:rsidR="00620CE7" w:rsidRPr="009571EE" w:rsidRDefault="00620CE7" w:rsidP="00620CE7">
      <w:pPr>
        <w:pStyle w:val="2Listeflches"/>
        <w:numPr>
          <w:ilvl w:val="0"/>
          <w:numId w:val="29"/>
        </w:numPr>
        <w:suppressAutoHyphens/>
        <w:autoSpaceDE w:val="0"/>
        <w:spacing w:after="120"/>
        <w:ind w:left="714" w:right="0" w:hanging="357"/>
        <w:rPr>
          <w:szCs w:val="22"/>
        </w:rPr>
      </w:pPr>
      <w:r w:rsidRPr="009571EE">
        <w:rPr>
          <w:rFonts w:eastAsia="Wingdings" w:cs="Wingdings"/>
          <w:szCs w:val="22"/>
        </w:rPr>
        <w:t>de rejet des prestations lorsque les prestations ne sont pas conformes aux stipulations du marché et ne peuvent être reçues en l’état. Le rejet peut être partiel ou total. Le titulaire est tenu d’exécuter à nouveau les prestations.</w:t>
      </w:r>
    </w:p>
    <w:p w14:paraId="384F17E6" w14:textId="30147DFB" w:rsidR="00620CE7" w:rsidRPr="00DC5ECE" w:rsidRDefault="00620CE7" w:rsidP="00DC5ECE">
      <w:pPr>
        <w:spacing w:before="120" w:after="120"/>
        <w:ind w:left="0" w:right="0"/>
        <w:rPr>
          <w:szCs w:val="22"/>
        </w:rPr>
      </w:pPr>
      <w:r w:rsidRPr="00DC5ECE">
        <w:rPr>
          <w:rFonts w:eastAsia="Wingdings" w:cs="Wingdings"/>
          <w:szCs w:val="22"/>
        </w:rPr>
        <w:t>L’ajournement ou le rejet n’a pas pour effet d’accorder une prolongation du délai contractuel d’exécution.</w:t>
      </w:r>
      <w:r w:rsidRPr="00DC5ECE">
        <w:rPr>
          <w:rFonts w:eastAsia="Wingdings" w:cs="Calibri"/>
          <w:szCs w:val="22"/>
        </w:rPr>
        <w:t> </w:t>
      </w:r>
      <w:r w:rsidRPr="00DC5ECE">
        <w:rPr>
          <w:rFonts w:eastAsia="Wingdings" w:cs="Wingdings"/>
          <w:szCs w:val="22"/>
        </w:rPr>
        <w:t>Conform</w:t>
      </w:r>
      <w:r w:rsidRPr="00DC5ECE">
        <w:rPr>
          <w:rFonts w:eastAsia="Wingdings" w:cs="Marianne"/>
          <w:szCs w:val="22"/>
        </w:rPr>
        <w:t>é</w:t>
      </w:r>
      <w:r w:rsidRPr="00DC5ECE">
        <w:rPr>
          <w:rFonts w:eastAsia="Wingdings" w:cs="Wingdings"/>
          <w:szCs w:val="22"/>
        </w:rPr>
        <w:t xml:space="preserve">ment </w:t>
      </w:r>
      <w:r w:rsidRPr="00DC5ECE">
        <w:rPr>
          <w:rFonts w:eastAsia="Wingdings" w:cs="Marianne"/>
          <w:szCs w:val="22"/>
        </w:rPr>
        <w:t>à</w:t>
      </w:r>
      <w:r w:rsidRPr="00DC5ECE">
        <w:rPr>
          <w:rFonts w:eastAsia="Wingdings" w:cs="Wingdings"/>
          <w:szCs w:val="22"/>
        </w:rPr>
        <w:t xml:space="preserve"> l</w:t>
      </w:r>
      <w:r w:rsidRPr="00DC5ECE">
        <w:rPr>
          <w:rFonts w:eastAsia="Wingdings" w:cs="Marianne"/>
          <w:szCs w:val="22"/>
        </w:rPr>
        <w:t>’</w:t>
      </w:r>
      <w:r w:rsidRPr="00DC5ECE">
        <w:rPr>
          <w:rFonts w:eastAsia="Wingdings" w:cs="Wingdings"/>
          <w:szCs w:val="22"/>
        </w:rPr>
        <w:t>article X du pr</w:t>
      </w:r>
      <w:r w:rsidRPr="00DC5ECE">
        <w:rPr>
          <w:rFonts w:eastAsia="Wingdings" w:cs="Marianne"/>
          <w:szCs w:val="22"/>
        </w:rPr>
        <w:t>é</w:t>
      </w:r>
      <w:r w:rsidRPr="00DC5ECE">
        <w:rPr>
          <w:rFonts w:eastAsia="Wingdings" w:cs="Wingdings"/>
          <w:szCs w:val="22"/>
        </w:rPr>
        <w:t>sent CC</w:t>
      </w:r>
      <w:r w:rsidR="00336DD9" w:rsidRPr="00DC5ECE">
        <w:rPr>
          <w:rFonts w:eastAsia="Wingdings" w:cs="Wingdings"/>
          <w:szCs w:val="22"/>
        </w:rPr>
        <w:t>A</w:t>
      </w:r>
      <w:r w:rsidRPr="00DC5ECE">
        <w:rPr>
          <w:rFonts w:eastAsia="Wingdings" w:cs="Wingdings"/>
          <w:szCs w:val="22"/>
        </w:rPr>
        <w:t>P, l</w:t>
      </w:r>
      <w:r w:rsidRPr="00DC5ECE">
        <w:rPr>
          <w:rFonts w:eastAsia="Wingdings" w:cs="Marianne"/>
          <w:szCs w:val="22"/>
        </w:rPr>
        <w:t>’</w:t>
      </w:r>
      <w:r w:rsidRPr="00DC5ECE">
        <w:rPr>
          <w:rFonts w:eastAsia="Wingdings" w:cs="Wingdings"/>
          <w:szCs w:val="22"/>
        </w:rPr>
        <w:t xml:space="preserve">ajournement ou le </w:t>
      </w:r>
      <w:r w:rsidRPr="00DC5ECE">
        <w:rPr>
          <w:rFonts w:eastAsia="Wingdings" w:cs="Wingdings"/>
          <w:szCs w:val="22"/>
        </w:rPr>
        <w:lastRenderedPageBreak/>
        <w:t>rejet prononc</w:t>
      </w:r>
      <w:r w:rsidRPr="00DC5ECE">
        <w:rPr>
          <w:rFonts w:eastAsia="Wingdings" w:cs="Marianne"/>
          <w:szCs w:val="22"/>
        </w:rPr>
        <w:t>é</w:t>
      </w:r>
      <w:r w:rsidRPr="00DC5ECE">
        <w:rPr>
          <w:rFonts w:eastAsia="Wingdings" w:cs="Wingdings"/>
          <w:szCs w:val="22"/>
        </w:rPr>
        <w:t xml:space="preserve"> par l</w:t>
      </w:r>
      <w:r w:rsidRPr="00DC5ECE">
        <w:rPr>
          <w:rFonts w:eastAsia="Wingdings" w:cs="Marianne"/>
          <w:szCs w:val="22"/>
        </w:rPr>
        <w:t>’</w:t>
      </w:r>
      <w:r w:rsidRPr="00DC5ECE">
        <w:rPr>
          <w:rFonts w:eastAsia="Wingdings" w:cs="Wingdings"/>
          <w:szCs w:val="22"/>
        </w:rPr>
        <w:t xml:space="preserve">administration constitue un cas de retard sanctionné par les pénalités stipulées au présent </w:t>
      </w:r>
      <w:r w:rsidR="002672A0" w:rsidRPr="00DC5ECE">
        <w:rPr>
          <w:rFonts w:eastAsia="Wingdings" w:cs="Wingdings"/>
          <w:szCs w:val="22"/>
        </w:rPr>
        <w:t>CCAP</w:t>
      </w:r>
      <w:r w:rsidRPr="00DC5ECE">
        <w:rPr>
          <w:rFonts w:eastAsia="Wingdings" w:cs="Wingdings"/>
          <w:szCs w:val="22"/>
        </w:rPr>
        <w:t>.</w:t>
      </w:r>
    </w:p>
    <w:p w14:paraId="02C7C03C" w14:textId="243EED7E" w:rsidR="009B72EC" w:rsidRPr="004A0816" w:rsidRDefault="004A0816" w:rsidP="00534D0F">
      <w:pPr>
        <w:pStyle w:val="Titre1"/>
        <w:spacing w:before="100" w:beforeAutospacing="1" w:after="100" w:afterAutospacing="1"/>
        <w:ind w:left="0"/>
        <w:jc w:val="left"/>
      </w:pPr>
      <w:bookmarkStart w:id="745" w:name="_Toc25860043"/>
      <w:bookmarkStart w:id="746" w:name="_Toc24017011"/>
      <w:bookmarkStart w:id="747" w:name="_Toc175053921"/>
      <w:bookmarkStart w:id="748" w:name="_Toc179979694"/>
      <w:bookmarkStart w:id="749" w:name="_Toc189645982"/>
      <w:bookmarkStart w:id="750" w:name="_Toc201134887"/>
      <w:bookmarkEnd w:id="744"/>
      <w:bookmarkEnd w:id="745"/>
      <w:r w:rsidRPr="004A0816">
        <w:rPr>
          <w:caps w:val="0"/>
        </w:rPr>
        <w:lastRenderedPageBreak/>
        <w:t>P</w:t>
      </w:r>
      <w:bookmarkEnd w:id="746"/>
      <w:bookmarkEnd w:id="747"/>
      <w:r w:rsidRPr="004A0816">
        <w:rPr>
          <w:caps w:val="0"/>
        </w:rPr>
        <w:t>ENALITES</w:t>
      </w:r>
      <w:bookmarkEnd w:id="748"/>
      <w:bookmarkEnd w:id="749"/>
      <w:bookmarkEnd w:id="750"/>
    </w:p>
    <w:p w14:paraId="0ECF1EE5" w14:textId="10656947" w:rsidR="009B72EC" w:rsidRPr="003275C8" w:rsidRDefault="004A0816" w:rsidP="00534D0F">
      <w:pPr>
        <w:pStyle w:val="Titre2"/>
        <w:ind w:left="0"/>
        <w:rPr>
          <w:rStyle w:val="Rfrenceple"/>
          <w:color w:val="auto"/>
          <w:u w:val="none"/>
        </w:rPr>
      </w:pPr>
      <w:bookmarkStart w:id="751" w:name="_Toc24017012"/>
      <w:bookmarkStart w:id="752" w:name="_Toc175053922"/>
      <w:bookmarkStart w:id="753" w:name="_Toc189645983"/>
      <w:bookmarkStart w:id="754" w:name="_Toc201134888"/>
      <w:r w:rsidRPr="004A0816">
        <w:rPr>
          <w:rStyle w:val="Rfrenceple"/>
          <w:caps w:val="0"/>
          <w:smallCaps w:val="0"/>
          <w:color w:val="auto"/>
          <w:u w:val="none"/>
        </w:rPr>
        <w:t>GENERALITES</w:t>
      </w:r>
      <w:bookmarkEnd w:id="751"/>
      <w:bookmarkEnd w:id="752"/>
      <w:bookmarkEnd w:id="753"/>
      <w:bookmarkEnd w:id="754"/>
    </w:p>
    <w:p w14:paraId="055D708E" w14:textId="4403742A" w:rsidR="00044867" w:rsidRPr="00DC5ECE" w:rsidRDefault="00044867" w:rsidP="00DC5ECE">
      <w:pPr>
        <w:spacing w:before="120" w:after="120"/>
        <w:ind w:left="0" w:right="0"/>
        <w:rPr>
          <w:szCs w:val="22"/>
        </w:rPr>
      </w:pPr>
      <w:r w:rsidRPr="00DC5ECE">
        <w:rPr>
          <w:rFonts w:eastAsia="Wingdings" w:cs="Wingdings"/>
          <w:szCs w:val="22"/>
        </w:rPr>
        <w:t xml:space="preserve">Lorsqu’un délai contractuel prévu au présent marché, éventuellement assorti de prolongation de délai conformément aux dispositions </w:t>
      </w:r>
      <w:r w:rsidR="00BB735B" w:rsidRPr="00DC5ECE">
        <w:rPr>
          <w:rFonts w:eastAsia="Wingdings" w:cs="Wingdings"/>
          <w:szCs w:val="22"/>
        </w:rPr>
        <w:t>de l’article</w:t>
      </w:r>
      <w:r w:rsidR="00BD68BA">
        <w:rPr>
          <w:rFonts w:eastAsia="Wingdings" w:cs="Wingdings"/>
          <w:szCs w:val="22"/>
        </w:rPr>
        <w:t xml:space="preserve"> </w:t>
      </w:r>
      <w:r w:rsidR="006935E8">
        <w:rPr>
          <w:rFonts w:eastAsia="Wingdings" w:cs="Wingdings"/>
          <w:szCs w:val="22"/>
        </w:rPr>
        <w:t>IV.2 du présent CCAP</w:t>
      </w:r>
      <w:r w:rsidRPr="00DC5ECE">
        <w:rPr>
          <w:rFonts w:eastAsia="Wingdings" w:cs="Wingdings"/>
          <w:szCs w:val="22"/>
        </w:rPr>
        <w:t>, n’est pas respecté du fait du titulaire, d’un de ses sous-traitants ou d’un cotraitant solidaire, le titulaire encourt les pénalités pour retard formulées à l’article IX.2 du présent CCP.</w:t>
      </w:r>
    </w:p>
    <w:p w14:paraId="6CB3A73D" w14:textId="77777777" w:rsidR="00044867" w:rsidRPr="00DC5ECE" w:rsidRDefault="00044867" w:rsidP="00DC5ECE">
      <w:pPr>
        <w:spacing w:before="120" w:after="120"/>
        <w:ind w:left="0" w:right="0"/>
        <w:rPr>
          <w:szCs w:val="22"/>
        </w:rPr>
      </w:pPr>
      <w:r w:rsidRPr="00DC5ECE">
        <w:rPr>
          <w:rFonts w:eastAsia="Wingdings" w:cs="Wingdings"/>
          <w:szCs w:val="22"/>
        </w:rPr>
        <w:t xml:space="preserve">Les pénalités pour retard commencent à courir, sans qu’il soit nécessaire de procéder à une mise en demeure, à l'expiration du délai contractuel d’exécution de la prestation. </w:t>
      </w:r>
    </w:p>
    <w:p w14:paraId="4323BD15" w14:textId="77777777" w:rsidR="00044867" w:rsidRPr="00DC5ECE" w:rsidRDefault="00044867" w:rsidP="00DC5ECE">
      <w:pPr>
        <w:spacing w:before="120" w:after="120"/>
        <w:ind w:left="0" w:right="0"/>
        <w:rPr>
          <w:szCs w:val="22"/>
        </w:rPr>
      </w:pPr>
      <w:r w:rsidRPr="00DC5ECE">
        <w:rPr>
          <w:rFonts w:eastAsia="Wingdings" w:cs="Wingdings"/>
          <w:szCs w:val="22"/>
        </w:rPr>
        <w:t>Constitue des cas de retard :</w:t>
      </w:r>
    </w:p>
    <w:p w14:paraId="4D199416" w14:textId="44B8B673" w:rsidR="00044867" w:rsidRPr="009571EE" w:rsidRDefault="00EB1A01" w:rsidP="00045C4E">
      <w:pPr>
        <w:pStyle w:val="2Listetirets"/>
        <w:numPr>
          <w:ilvl w:val="0"/>
          <w:numId w:val="13"/>
        </w:numPr>
        <w:suppressAutoHyphens/>
        <w:autoSpaceDE w:val="0"/>
        <w:ind w:left="709" w:hanging="352"/>
        <w:rPr>
          <w:szCs w:val="22"/>
        </w:rPr>
      </w:pPr>
      <w:r w:rsidRPr="009571EE">
        <w:rPr>
          <w:rFonts w:eastAsia="Wingdings" w:cs="Wingdings"/>
          <w:szCs w:val="22"/>
        </w:rPr>
        <w:t>Le</w:t>
      </w:r>
      <w:r w:rsidR="00044867" w:rsidRPr="009571EE">
        <w:rPr>
          <w:rFonts w:eastAsia="Wingdings" w:cs="Wingdings"/>
          <w:szCs w:val="22"/>
        </w:rPr>
        <w:t xml:space="preserve"> non-respect de la date de présentation des prestations exécutées par le titulaire à l’administration, en vue de l’engagement des opérations de vérification ;</w:t>
      </w:r>
    </w:p>
    <w:p w14:paraId="6952F871" w14:textId="55A59F1C" w:rsidR="00044867" w:rsidRPr="009571EE" w:rsidRDefault="00EB1A01" w:rsidP="00045C4E">
      <w:pPr>
        <w:pStyle w:val="2Listetirets"/>
        <w:numPr>
          <w:ilvl w:val="0"/>
          <w:numId w:val="13"/>
        </w:numPr>
        <w:suppressAutoHyphens/>
        <w:autoSpaceDE w:val="0"/>
        <w:ind w:left="709" w:hanging="352"/>
        <w:rPr>
          <w:szCs w:val="22"/>
        </w:rPr>
      </w:pPr>
      <w:r w:rsidRPr="009571EE">
        <w:rPr>
          <w:rFonts w:eastAsia="Wingdings" w:cs="Wingdings"/>
          <w:szCs w:val="22"/>
        </w:rPr>
        <w:t>Les</w:t>
      </w:r>
      <w:r w:rsidR="00044867" w:rsidRPr="009571EE">
        <w:rPr>
          <w:rFonts w:eastAsia="Wingdings" w:cs="Wingdings"/>
          <w:szCs w:val="22"/>
        </w:rPr>
        <w:t xml:space="preserve"> délais s’écoulant à compter d’une décision négative de l’administration à l’issue des opérations de vérification (ajournement, rejet) dans les conditions </w:t>
      </w:r>
      <w:r w:rsidR="002C1DF1" w:rsidRPr="009571EE">
        <w:rPr>
          <w:rFonts w:eastAsia="Wingdings" w:cs="Wingdings"/>
          <w:szCs w:val="22"/>
        </w:rPr>
        <w:t xml:space="preserve">de l’article </w:t>
      </w:r>
      <w:r w:rsidR="002672A0" w:rsidRPr="009571EE">
        <w:rPr>
          <w:rFonts w:eastAsia="Wingdings" w:cs="Wingdings"/>
          <w:szCs w:val="22"/>
        </w:rPr>
        <w:t xml:space="preserve">X </w:t>
      </w:r>
      <w:r w:rsidR="002C1DF1" w:rsidRPr="009571EE">
        <w:rPr>
          <w:rFonts w:eastAsia="Wingdings" w:cs="Wingdings"/>
          <w:szCs w:val="22"/>
        </w:rPr>
        <w:t>du présent CC</w:t>
      </w:r>
      <w:r w:rsidR="002672A0" w:rsidRPr="009571EE">
        <w:rPr>
          <w:rFonts w:eastAsia="Wingdings" w:cs="Wingdings"/>
          <w:szCs w:val="22"/>
        </w:rPr>
        <w:t>A</w:t>
      </w:r>
      <w:r w:rsidR="00044867" w:rsidRPr="009571EE">
        <w:rPr>
          <w:rFonts w:eastAsia="Wingdings" w:cs="Wingdings"/>
          <w:szCs w:val="22"/>
        </w:rPr>
        <w:t xml:space="preserve">P. </w:t>
      </w:r>
    </w:p>
    <w:p w14:paraId="2F11E8D5" w14:textId="77777777" w:rsidR="00044867" w:rsidRPr="00DC5ECE" w:rsidRDefault="00044867" w:rsidP="00DC5ECE">
      <w:pPr>
        <w:spacing w:before="120" w:after="120"/>
        <w:ind w:left="0" w:right="0"/>
        <w:rPr>
          <w:szCs w:val="22"/>
        </w:rPr>
      </w:pPr>
      <w:r w:rsidRPr="00DC5ECE">
        <w:rPr>
          <w:rFonts w:eastAsia="Wingdings" w:cs="Wingdings"/>
          <w:szCs w:val="22"/>
        </w:rPr>
        <w:t>Les principes d’application des pénalités sont les suivants :</w:t>
      </w:r>
    </w:p>
    <w:p w14:paraId="652A4C4C" w14:textId="77777777" w:rsidR="00044867" w:rsidRPr="009571EE" w:rsidRDefault="00044867" w:rsidP="00045C4E">
      <w:pPr>
        <w:pStyle w:val="2Listeflches"/>
        <w:numPr>
          <w:ilvl w:val="0"/>
          <w:numId w:val="29"/>
        </w:numPr>
        <w:suppressAutoHyphens/>
        <w:autoSpaceDE w:val="0"/>
        <w:ind w:left="714" w:hanging="357"/>
        <w:rPr>
          <w:szCs w:val="22"/>
        </w:rPr>
      </w:pPr>
      <w:r w:rsidRPr="009571EE">
        <w:rPr>
          <w:rFonts w:eastAsia="Wingdings" w:cs="Wingdings"/>
          <w:szCs w:val="22"/>
        </w:rPr>
        <w:t>En cas de retard de présentation des prestations et de prononcé d’une décision négative à l’issue des opérations de vérification :</w:t>
      </w:r>
    </w:p>
    <w:p w14:paraId="22BDF58C" w14:textId="77777777" w:rsidR="00044867" w:rsidRPr="009571EE" w:rsidRDefault="00044867" w:rsidP="00044867">
      <w:pPr>
        <w:pStyle w:val="2Listeflches"/>
        <w:numPr>
          <w:ilvl w:val="0"/>
          <w:numId w:val="0"/>
        </w:numPr>
        <w:ind w:left="714" w:hanging="357"/>
        <w:rPr>
          <w:rFonts w:eastAsia="Wingdings" w:cs="Wingdings"/>
          <w:szCs w:val="22"/>
        </w:rPr>
      </w:pPr>
    </w:p>
    <w:p w14:paraId="6C81D1F3" w14:textId="2300EC81" w:rsidR="00044867" w:rsidRPr="009571EE" w:rsidRDefault="00044867" w:rsidP="00044867">
      <w:pPr>
        <w:pStyle w:val="2Listeflches"/>
        <w:numPr>
          <w:ilvl w:val="0"/>
          <w:numId w:val="0"/>
        </w:numPr>
        <w:ind w:left="714" w:hanging="357"/>
        <w:rPr>
          <w:rFonts w:eastAsia="Wingdings" w:cs="Wingdings"/>
          <w:szCs w:val="22"/>
        </w:rPr>
      </w:pPr>
      <w:r w:rsidRPr="009571EE">
        <w:rPr>
          <w:rFonts w:eastAsia="Wingdings" w:cs="Wingdings"/>
          <w:noProof/>
          <w:szCs w:val="22"/>
        </w:rPr>
        <w:drawing>
          <wp:inline distT="0" distB="0" distL="0" distR="0" wp14:anchorId="5C470BBF" wp14:editId="5A73AEAC">
            <wp:extent cx="5335905" cy="1710690"/>
            <wp:effectExtent l="0" t="0" r="0" b="381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l="-29" t="-93" r="-29" b="-93"/>
                    <a:stretch>
                      <a:fillRect/>
                    </a:stretch>
                  </pic:blipFill>
                  <pic:spPr bwMode="auto">
                    <a:xfrm>
                      <a:off x="0" y="0"/>
                      <a:ext cx="5335905" cy="1710690"/>
                    </a:xfrm>
                    <a:prstGeom prst="rect">
                      <a:avLst/>
                    </a:prstGeom>
                    <a:solidFill>
                      <a:srgbClr val="FFFFFF"/>
                    </a:solidFill>
                    <a:ln>
                      <a:noFill/>
                    </a:ln>
                  </pic:spPr>
                </pic:pic>
              </a:graphicData>
            </a:graphic>
          </wp:inline>
        </w:drawing>
      </w:r>
    </w:p>
    <w:p w14:paraId="4B604C2A" w14:textId="675A63BD" w:rsidR="00044867" w:rsidRPr="009571EE" w:rsidRDefault="00044867" w:rsidP="007E36C7">
      <w:pPr>
        <w:pStyle w:val="2Listeflches"/>
        <w:numPr>
          <w:ilvl w:val="0"/>
          <w:numId w:val="0"/>
        </w:numPr>
        <w:spacing w:after="0"/>
        <w:ind w:left="714" w:hanging="6"/>
        <w:rPr>
          <w:szCs w:val="22"/>
        </w:rPr>
      </w:pPr>
      <w:r w:rsidRPr="009571EE">
        <w:rPr>
          <w:rFonts w:eastAsia="Wingdings" w:cs="Wingdings"/>
          <w:szCs w:val="22"/>
        </w:rPr>
        <w:t>Il est entendu que les deux périodes pénalisables se cumulent</w:t>
      </w:r>
      <w:r w:rsidR="00EB1A01" w:rsidRPr="009571EE">
        <w:rPr>
          <w:rFonts w:eastAsia="Wingdings" w:cs="Wingdings"/>
          <w:szCs w:val="22"/>
        </w:rPr>
        <w:t>.</w:t>
      </w:r>
    </w:p>
    <w:p w14:paraId="4856CEE2" w14:textId="77777777" w:rsidR="00044867" w:rsidRPr="009571EE" w:rsidRDefault="00044867" w:rsidP="007E36C7">
      <w:pPr>
        <w:pStyle w:val="2Listeflches"/>
        <w:numPr>
          <w:ilvl w:val="0"/>
          <w:numId w:val="0"/>
        </w:numPr>
        <w:spacing w:after="0"/>
        <w:ind w:left="714" w:hanging="357"/>
        <w:rPr>
          <w:rFonts w:eastAsia="Wingdings" w:cs="Wingdings"/>
          <w:szCs w:val="22"/>
        </w:rPr>
      </w:pPr>
    </w:p>
    <w:p w14:paraId="454B95F5" w14:textId="59F867C8" w:rsidR="00044867" w:rsidRPr="007E36C7" w:rsidRDefault="00044867" w:rsidP="007E36C7">
      <w:pPr>
        <w:pStyle w:val="2Listeflches"/>
        <w:numPr>
          <w:ilvl w:val="0"/>
          <w:numId w:val="29"/>
        </w:numPr>
        <w:suppressAutoHyphens/>
        <w:autoSpaceDE w:val="0"/>
        <w:spacing w:after="0"/>
        <w:ind w:left="714" w:hanging="357"/>
        <w:rPr>
          <w:szCs w:val="22"/>
        </w:rPr>
      </w:pPr>
      <w:r w:rsidRPr="009571EE">
        <w:rPr>
          <w:szCs w:val="22"/>
        </w:rPr>
        <w:t xml:space="preserve">En cas </w:t>
      </w:r>
      <w:r w:rsidRPr="009571EE">
        <w:rPr>
          <w:rFonts w:eastAsia="Wingdings" w:cs="Wingdings"/>
          <w:szCs w:val="22"/>
        </w:rPr>
        <w:t>de respect de la date de présentation des prestations et de prononcé d’une décision négative à l’issue des opérations de vérification :</w:t>
      </w:r>
    </w:p>
    <w:p w14:paraId="29B25BEB" w14:textId="77777777" w:rsidR="007E36C7" w:rsidRPr="009571EE" w:rsidRDefault="007E36C7" w:rsidP="007E36C7">
      <w:pPr>
        <w:pStyle w:val="2Listeflches"/>
        <w:numPr>
          <w:ilvl w:val="0"/>
          <w:numId w:val="0"/>
        </w:numPr>
        <w:suppressAutoHyphens/>
        <w:autoSpaceDE w:val="0"/>
        <w:spacing w:after="0"/>
        <w:ind w:left="714"/>
        <w:rPr>
          <w:szCs w:val="22"/>
        </w:rPr>
      </w:pPr>
    </w:p>
    <w:p w14:paraId="6E17501B" w14:textId="6F337395" w:rsidR="00044867" w:rsidRPr="009571EE" w:rsidRDefault="00044867" w:rsidP="008E0A78">
      <w:pPr>
        <w:pStyle w:val="2Listeflches"/>
        <w:numPr>
          <w:ilvl w:val="0"/>
          <w:numId w:val="0"/>
        </w:numPr>
        <w:ind w:left="714" w:hanging="357"/>
        <w:rPr>
          <w:rFonts w:eastAsia="Wingdings" w:cs="Wingdings"/>
          <w:szCs w:val="22"/>
        </w:rPr>
      </w:pPr>
      <w:r w:rsidRPr="009571EE">
        <w:rPr>
          <w:rFonts w:eastAsia="Wingdings" w:cs="Wingdings"/>
          <w:noProof/>
          <w:szCs w:val="22"/>
        </w:rPr>
        <w:lastRenderedPageBreak/>
        <w:drawing>
          <wp:inline distT="0" distB="0" distL="0" distR="0" wp14:anchorId="2C9A90CE" wp14:editId="70C75961">
            <wp:extent cx="5852160" cy="179641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l="-37" t="-143" r="-37" b="-143"/>
                    <a:stretch>
                      <a:fillRect/>
                    </a:stretch>
                  </pic:blipFill>
                  <pic:spPr bwMode="auto">
                    <a:xfrm>
                      <a:off x="0" y="0"/>
                      <a:ext cx="5852160" cy="1796415"/>
                    </a:xfrm>
                    <a:prstGeom prst="rect">
                      <a:avLst/>
                    </a:prstGeom>
                    <a:solidFill>
                      <a:srgbClr val="FFFFFF"/>
                    </a:solidFill>
                    <a:ln>
                      <a:noFill/>
                    </a:ln>
                  </pic:spPr>
                </pic:pic>
              </a:graphicData>
            </a:graphic>
          </wp:inline>
        </w:drawing>
      </w:r>
    </w:p>
    <w:p w14:paraId="0F690550" w14:textId="77777777" w:rsidR="00044867" w:rsidRPr="009571EE" w:rsidRDefault="00044867" w:rsidP="00045C4E">
      <w:pPr>
        <w:pStyle w:val="2Listeflches"/>
        <w:numPr>
          <w:ilvl w:val="0"/>
          <w:numId w:val="29"/>
        </w:numPr>
        <w:suppressAutoHyphens/>
        <w:autoSpaceDE w:val="0"/>
        <w:ind w:left="714" w:hanging="357"/>
        <w:rPr>
          <w:szCs w:val="22"/>
        </w:rPr>
      </w:pPr>
      <w:r w:rsidRPr="009571EE">
        <w:rPr>
          <w:rFonts w:eastAsia="Wingdings" w:cs="Wingdings"/>
          <w:szCs w:val="22"/>
        </w:rPr>
        <w:t>En cas de retard de présentation des prestations et de prononcé d’une décision positive à l’issue des opérations de vérification :</w:t>
      </w:r>
    </w:p>
    <w:p w14:paraId="4AFD77F2" w14:textId="1FFACEB6" w:rsidR="00044867" w:rsidRPr="00DC5ECE" w:rsidRDefault="00044867" w:rsidP="00DC5ECE">
      <w:pPr>
        <w:spacing w:before="120" w:after="120"/>
        <w:ind w:left="0" w:right="0"/>
        <w:rPr>
          <w:rFonts w:eastAsia="Wingdings" w:cs="Wingdings"/>
          <w:szCs w:val="22"/>
          <w:highlight w:val="yellow"/>
        </w:rPr>
      </w:pPr>
      <w:r w:rsidRPr="00DC5ECE">
        <w:rPr>
          <w:rFonts w:eastAsia="Wingdings" w:cs="Wingdings"/>
          <w:noProof/>
          <w:szCs w:val="22"/>
          <w:highlight w:val="yellow"/>
        </w:rPr>
        <w:drawing>
          <wp:inline distT="0" distB="0" distL="0" distR="0" wp14:anchorId="40B1F053" wp14:editId="08876DF3">
            <wp:extent cx="6099810" cy="179641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l="-31" t="-128" r="-31" b="-128"/>
                    <a:stretch>
                      <a:fillRect/>
                    </a:stretch>
                  </pic:blipFill>
                  <pic:spPr bwMode="auto">
                    <a:xfrm>
                      <a:off x="0" y="0"/>
                      <a:ext cx="6099810" cy="1796415"/>
                    </a:xfrm>
                    <a:prstGeom prst="rect">
                      <a:avLst/>
                    </a:prstGeom>
                    <a:solidFill>
                      <a:srgbClr val="FFFFFF"/>
                    </a:solidFill>
                    <a:ln>
                      <a:noFill/>
                    </a:ln>
                  </pic:spPr>
                </pic:pic>
              </a:graphicData>
            </a:graphic>
          </wp:inline>
        </w:drawing>
      </w:r>
    </w:p>
    <w:p w14:paraId="78EF6D5B" w14:textId="77777777" w:rsidR="00044867" w:rsidRPr="009571EE" w:rsidRDefault="00044867" w:rsidP="00044867">
      <w:pPr>
        <w:pStyle w:val="n"/>
        <w:rPr>
          <w:rFonts w:eastAsia="Wingdings" w:cs="Wingdings"/>
          <w:szCs w:val="22"/>
          <w:highlight w:val="yellow"/>
        </w:rPr>
      </w:pPr>
    </w:p>
    <w:p w14:paraId="14433239" w14:textId="69EF56C5" w:rsidR="00044867" w:rsidRPr="009571EE" w:rsidRDefault="00044867" w:rsidP="006935E8">
      <w:pPr>
        <w:pStyle w:val="n"/>
        <w:ind w:left="0"/>
        <w:rPr>
          <w:rFonts w:eastAsia="Wingdings" w:cs="Wingdings"/>
          <w:szCs w:val="22"/>
        </w:rPr>
      </w:pPr>
      <w:r w:rsidRPr="009571EE">
        <w:rPr>
          <w:rFonts w:eastAsia="Wingdings" w:cs="Wingdings"/>
          <w:szCs w:val="22"/>
        </w:rPr>
        <w:t xml:space="preserve">Les parties pénalisables définies ci-avant sont cumulables. De même, les différents cas de pénalités définis </w:t>
      </w:r>
      <w:r w:rsidR="00626EF4">
        <w:rPr>
          <w:rFonts w:eastAsia="Wingdings" w:cs="Wingdings"/>
          <w:szCs w:val="22"/>
        </w:rPr>
        <w:t>à l’article</w:t>
      </w:r>
      <w:r w:rsidRPr="009571EE">
        <w:rPr>
          <w:rFonts w:eastAsia="Wingdings" w:cs="Wingdings"/>
          <w:color w:val="FF0000"/>
          <w:szCs w:val="22"/>
        </w:rPr>
        <w:t xml:space="preserve"> </w:t>
      </w:r>
      <w:r w:rsidRPr="009571EE">
        <w:rPr>
          <w:rFonts w:eastAsia="Wingdings" w:cs="Wingdings"/>
          <w:szCs w:val="22"/>
        </w:rPr>
        <w:t>X</w:t>
      </w:r>
      <w:r w:rsidR="00D83BB6" w:rsidRPr="009571EE">
        <w:rPr>
          <w:rFonts w:eastAsia="Wingdings" w:cs="Wingdings"/>
          <w:szCs w:val="22"/>
        </w:rPr>
        <w:t>I</w:t>
      </w:r>
      <w:r w:rsidR="00626EF4">
        <w:rPr>
          <w:rFonts w:eastAsia="Wingdings" w:cs="Wingdings"/>
          <w:szCs w:val="22"/>
        </w:rPr>
        <w:t>.3</w:t>
      </w:r>
      <w:r w:rsidRPr="009571EE">
        <w:rPr>
          <w:rFonts w:eastAsia="Wingdings" w:cs="Wingdings"/>
          <w:szCs w:val="22"/>
        </w:rPr>
        <w:t xml:space="preserve"> ci-après sont également cumulables.</w:t>
      </w:r>
    </w:p>
    <w:p w14:paraId="11A9D4A9" w14:textId="513E6709" w:rsidR="00636329" w:rsidRPr="009571EE" w:rsidRDefault="00636329" w:rsidP="006935E8">
      <w:pPr>
        <w:pStyle w:val="n"/>
        <w:ind w:left="0"/>
        <w:rPr>
          <w:szCs w:val="22"/>
        </w:rPr>
      </w:pPr>
      <w:r w:rsidRPr="009571EE">
        <w:rPr>
          <w:szCs w:val="22"/>
        </w:rPr>
        <w:t>Les décomptes de pénalités sont notifiés de façon écrite et expresse au titulaire et précisent la partie pénalisable des prestations commandées.</w:t>
      </w:r>
    </w:p>
    <w:p w14:paraId="5DF9537F" w14:textId="77777777" w:rsidR="00636329" w:rsidRPr="00DC5ECE" w:rsidRDefault="00044867" w:rsidP="00DC5ECE">
      <w:pPr>
        <w:spacing w:before="120" w:after="120"/>
        <w:ind w:left="0" w:right="0"/>
        <w:rPr>
          <w:szCs w:val="22"/>
        </w:rPr>
      </w:pPr>
      <w:r w:rsidRPr="00DC5ECE">
        <w:rPr>
          <w:rFonts w:eastAsia="Wingdings" w:cs="Wingdings"/>
          <w:szCs w:val="22"/>
        </w:rPr>
        <w:t xml:space="preserve">Le montant des pénalités ainsi établi vient en déduction des paiements à effectuer au titre de toute facture afférente à la prestation. </w:t>
      </w:r>
      <w:r w:rsidRPr="00DC5ECE">
        <w:rPr>
          <w:szCs w:val="22"/>
        </w:rPr>
        <w:t xml:space="preserve">Les pénalités ne présentent aucun caractère libératoire. </w:t>
      </w:r>
    </w:p>
    <w:p w14:paraId="173E1D07" w14:textId="0D0A44AD" w:rsidR="00044867" w:rsidRPr="00DC5ECE" w:rsidRDefault="00044867" w:rsidP="00DC5ECE">
      <w:pPr>
        <w:spacing w:before="120" w:after="120"/>
        <w:ind w:left="0" w:right="0"/>
        <w:rPr>
          <w:szCs w:val="22"/>
        </w:rPr>
      </w:pPr>
      <w:r w:rsidRPr="00DC5ECE">
        <w:rPr>
          <w:rFonts w:eastAsia="Wingdings" w:cs="Wingdings"/>
          <w:szCs w:val="22"/>
        </w:rPr>
        <w:t>Le titulaire reste donc intégralement redevable de ses obligations contractuelles et notamment des prestations dont l’inexécution a donné lieu à l’application des pénalités. Il ne saurait se considérer comme libéré de son obligation, du fait du paiement de ladite pénalité.</w:t>
      </w:r>
    </w:p>
    <w:p w14:paraId="3AE0FD40" w14:textId="0AD1372B" w:rsidR="009B72EC" w:rsidRPr="00DC5ECE" w:rsidRDefault="0090746A" w:rsidP="00DC5ECE">
      <w:pPr>
        <w:spacing w:before="120" w:after="120"/>
        <w:ind w:left="0" w:right="0"/>
        <w:rPr>
          <w:szCs w:val="22"/>
        </w:rPr>
      </w:pPr>
      <w:r w:rsidRPr="00DC5ECE">
        <w:rPr>
          <w:szCs w:val="22"/>
        </w:rPr>
        <w:t>Les pénalités définies ci-après sont cumulables.</w:t>
      </w:r>
    </w:p>
    <w:p w14:paraId="54C61B3A" w14:textId="77777777" w:rsidR="009B72EC" w:rsidRPr="00DC5ECE" w:rsidRDefault="0090746A" w:rsidP="00DC5ECE">
      <w:pPr>
        <w:spacing w:before="120" w:after="120"/>
        <w:ind w:left="0" w:right="0"/>
        <w:rPr>
          <w:szCs w:val="22"/>
        </w:rPr>
      </w:pPr>
      <w:r w:rsidRPr="00DC5ECE">
        <w:rPr>
          <w:szCs w:val="22"/>
        </w:rPr>
        <w:t>Les montants des pénalités sont exprimés hors taxes.</w:t>
      </w:r>
    </w:p>
    <w:p w14:paraId="38789931" w14:textId="7ECBC91A" w:rsidR="005A3A7B" w:rsidRPr="00DC5ECE" w:rsidRDefault="0090746A" w:rsidP="00DC5ECE">
      <w:pPr>
        <w:spacing w:before="120" w:after="120"/>
        <w:ind w:left="0" w:right="0"/>
        <w:rPr>
          <w:szCs w:val="22"/>
        </w:rPr>
      </w:pPr>
      <w:r w:rsidRPr="00DC5ECE">
        <w:rPr>
          <w:szCs w:val="22"/>
        </w:rPr>
        <w:t>Les pénalités ne sont pas applicables en cas de force majeure dans les conditions prévues à l</w:t>
      </w:r>
      <w:r w:rsidR="00B873DF" w:rsidRPr="00DC5ECE">
        <w:rPr>
          <w:szCs w:val="22"/>
        </w:rPr>
        <w:t xml:space="preserve">’article </w:t>
      </w:r>
      <w:r w:rsidR="005A3A7B" w:rsidRPr="00DC5ECE">
        <w:rPr>
          <w:szCs w:val="22"/>
        </w:rPr>
        <w:t>I</w:t>
      </w:r>
      <w:r w:rsidR="00B873DF" w:rsidRPr="00DC5ECE">
        <w:rPr>
          <w:szCs w:val="22"/>
        </w:rPr>
        <w:t>V.</w:t>
      </w:r>
      <w:r w:rsidR="006935E8">
        <w:rPr>
          <w:szCs w:val="22"/>
        </w:rPr>
        <w:t>4</w:t>
      </w:r>
      <w:r w:rsidRPr="00DC5ECE">
        <w:rPr>
          <w:szCs w:val="22"/>
        </w:rPr>
        <w:t xml:space="preserve"> du </w:t>
      </w:r>
      <w:r w:rsidR="0076386F" w:rsidRPr="00DC5ECE">
        <w:rPr>
          <w:szCs w:val="22"/>
        </w:rPr>
        <w:t>présent CC</w:t>
      </w:r>
      <w:r w:rsidR="006935E8">
        <w:rPr>
          <w:szCs w:val="22"/>
        </w:rPr>
        <w:t>A</w:t>
      </w:r>
      <w:r w:rsidRPr="00DC5ECE">
        <w:rPr>
          <w:szCs w:val="22"/>
        </w:rPr>
        <w:t>P.</w:t>
      </w:r>
    </w:p>
    <w:p w14:paraId="1A359A1D" w14:textId="77777777" w:rsidR="009B72EC" w:rsidRPr="00DC5ECE" w:rsidRDefault="0090746A" w:rsidP="00DC5ECE">
      <w:pPr>
        <w:spacing w:before="120" w:after="120"/>
        <w:ind w:left="0" w:right="0"/>
        <w:rPr>
          <w:szCs w:val="22"/>
        </w:rPr>
      </w:pPr>
      <w:r w:rsidRPr="00DC5ECE">
        <w:rPr>
          <w:szCs w:val="22"/>
        </w:rPr>
        <w:t>L'application de pénalités est effectuée sans préjudice de la faculté de la personne publique de prononcer toute autre sanction contractuelle et notamment de faire réaliser tout ou partie de l’accord-cadre aux frais et risques du titulaire.</w:t>
      </w:r>
    </w:p>
    <w:p w14:paraId="15660941" w14:textId="77777777" w:rsidR="006C7079" w:rsidRPr="00DC5ECE" w:rsidRDefault="006C7079" w:rsidP="00DC5ECE">
      <w:pPr>
        <w:spacing w:before="120" w:after="120"/>
        <w:ind w:left="0" w:right="0"/>
        <w:rPr>
          <w:szCs w:val="22"/>
        </w:rPr>
      </w:pPr>
    </w:p>
    <w:p w14:paraId="067DB75E" w14:textId="2FF5F68D" w:rsidR="009B72EC" w:rsidRPr="003275C8" w:rsidRDefault="004A0816" w:rsidP="00534D0F">
      <w:pPr>
        <w:pStyle w:val="Titre2"/>
        <w:ind w:left="0"/>
        <w:rPr>
          <w:rStyle w:val="Rfrenceple"/>
          <w:color w:val="auto"/>
          <w:u w:val="none"/>
        </w:rPr>
      </w:pPr>
      <w:bookmarkStart w:id="755" w:name="_Ref24015576"/>
      <w:bookmarkStart w:id="756" w:name="_Toc24017013"/>
      <w:bookmarkStart w:id="757" w:name="_Toc175053923"/>
      <w:bookmarkStart w:id="758" w:name="_Toc189645984"/>
      <w:bookmarkStart w:id="759" w:name="_Toc201134889"/>
      <w:r w:rsidRPr="004A0816">
        <w:rPr>
          <w:rStyle w:val="Rfrenceple"/>
          <w:caps w:val="0"/>
          <w:smallCaps w:val="0"/>
          <w:color w:val="auto"/>
          <w:u w:val="none"/>
        </w:rPr>
        <w:lastRenderedPageBreak/>
        <w:t>CALCUL</w:t>
      </w:r>
      <w:r w:rsidRPr="003275C8">
        <w:rPr>
          <w:rStyle w:val="Rfrenceple"/>
          <w:caps w:val="0"/>
          <w:color w:val="auto"/>
          <w:u w:val="none"/>
        </w:rPr>
        <w:t xml:space="preserve"> DES PENALITES</w:t>
      </w:r>
      <w:bookmarkEnd w:id="755"/>
      <w:bookmarkEnd w:id="756"/>
      <w:bookmarkEnd w:id="757"/>
      <w:bookmarkEnd w:id="758"/>
      <w:bookmarkEnd w:id="759"/>
      <w:r w:rsidRPr="003275C8">
        <w:rPr>
          <w:rStyle w:val="Rfrenceple"/>
          <w:caps w:val="0"/>
          <w:color w:val="auto"/>
          <w:u w:val="none"/>
        </w:rPr>
        <w:t xml:space="preserve"> </w:t>
      </w:r>
    </w:p>
    <w:p w14:paraId="1FF03FD5" w14:textId="4D91CEF9" w:rsidR="00681125" w:rsidRPr="009571EE" w:rsidRDefault="007E36C7" w:rsidP="00EB17F4">
      <w:pPr>
        <w:pStyle w:val="Titre3"/>
        <w:ind w:right="0"/>
      </w:pPr>
      <w:bookmarkStart w:id="760" w:name="_Ref24014824_Copie_2"/>
      <w:bookmarkStart w:id="761" w:name="_Toc24017014_Copie_2"/>
      <w:bookmarkStart w:id="762" w:name="_Toc201134890"/>
      <w:bookmarkStart w:id="763" w:name="_Toc184983155"/>
      <w:bookmarkStart w:id="764" w:name="_Toc189645986"/>
      <w:r w:rsidRPr="009571EE">
        <w:t>P</w:t>
      </w:r>
      <w:r>
        <w:t>é</w:t>
      </w:r>
      <w:r w:rsidRPr="009571EE">
        <w:t>nalités</w:t>
      </w:r>
      <w:r w:rsidR="00DC5ECE" w:rsidRPr="009571EE">
        <w:t xml:space="preserve"> pour </w:t>
      </w:r>
      <w:bookmarkEnd w:id="760"/>
      <w:bookmarkEnd w:id="761"/>
      <w:r w:rsidR="00DC5ECE" w:rsidRPr="009571EE">
        <w:t>retard</w:t>
      </w:r>
      <w:bookmarkEnd w:id="762"/>
      <w:r w:rsidR="00DC5ECE" w:rsidRPr="009571EE">
        <w:t xml:space="preserve"> </w:t>
      </w:r>
      <w:bookmarkEnd w:id="763"/>
      <w:bookmarkEnd w:id="764"/>
    </w:p>
    <w:p w14:paraId="78B52D6B" w14:textId="77777777" w:rsidR="00636329" w:rsidRPr="00DC5ECE" w:rsidRDefault="00636329" w:rsidP="00DC5ECE">
      <w:pPr>
        <w:spacing w:before="120" w:after="120"/>
        <w:ind w:left="0" w:right="0"/>
        <w:rPr>
          <w:szCs w:val="22"/>
        </w:rPr>
      </w:pPr>
      <w:r w:rsidRPr="00DC5ECE">
        <w:rPr>
          <w:szCs w:val="22"/>
        </w:rPr>
        <w:t>Par dérogation à l’article 14.1 du CCAG-PI, lorsque les délais contractuels sont dépassés du fait du titulaire, celui-ci encourt, sans mise en demeure préalable, une pénalité calculée selon la formule suivante :</w:t>
      </w:r>
    </w:p>
    <w:p w14:paraId="5FDE3F79" w14:textId="3A045119" w:rsidR="00636329" w:rsidRPr="00DC5ECE" w:rsidRDefault="00C7562E" w:rsidP="00DC5ECE">
      <w:pPr>
        <w:spacing w:before="120" w:after="120"/>
        <w:ind w:left="0" w:right="0"/>
        <w:rPr>
          <w:szCs w:val="22"/>
        </w:rPr>
      </w:pPr>
      <w:r w:rsidRPr="00DC5ECE">
        <w:rPr>
          <w:szCs w:val="22"/>
        </w:rPr>
        <w:t xml:space="preserve">P = (V * R) / </w:t>
      </w:r>
      <w:r w:rsidR="00825304" w:rsidRPr="00DC5ECE">
        <w:rPr>
          <w:szCs w:val="22"/>
        </w:rPr>
        <w:t>3</w:t>
      </w:r>
      <w:r w:rsidRPr="00DC5ECE">
        <w:rPr>
          <w:szCs w:val="22"/>
        </w:rPr>
        <w:t>00</w:t>
      </w:r>
    </w:p>
    <w:p w14:paraId="6C360049" w14:textId="77777777" w:rsidR="00636329" w:rsidRPr="00DC5ECE" w:rsidRDefault="00636329" w:rsidP="00DC5ECE">
      <w:pPr>
        <w:spacing w:before="120" w:after="120"/>
        <w:ind w:left="0" w:right="0"/>
        <w:rPr>
          <w:szCs w:val="22"/>
        </w:rPr>
      </w:pPr>
      <w:r w:rsidRPr="00DC5ECE">
        <w:rPr>
          <w:szCs w:val="22"/>
        </w:rPr>
        <w:t xml:space="preserve">Dans laquelle : </w:t>
      </w:r>
    </w:p>
    <w:p w14:paraId="6EB5EFF8" w14:textId="77777777" w:rsidR="00636329" w:rsidRPr="00DC5ECE" w:rsidRDefault="00636329" w:rsidP="00DC5ECE">
      <w:pPr>
        <w:spacing w:before="120" w:after="120"/>
        <w:ind w:left="0" w:right="0"/>
        <w:rPr>
          <w:szCs w:val="22"/>
        </w:rPr>
      </w:pPr>
      <w:r w:rsidRPr="00DC5ECE">
        <w:rPr>
          <w:szCs w:val="22"/>
        </w:rPr>
        <w:t>P = montant de la pénalité ;</w:t>
      </w:r>
    </w:p>
    <w:p w14:paraId="54C3FC3F" w14:textId="77777777" w:rsidR="00636329" w:rsidRPr="00DC5ECE" w:rsidRDefault="00636329" w:rsidP="00DC5ECE">
      <w:pPr>
        <w:spacing w:before="120" w:after="120"/>
        <w:ind w:left="0" w:right="0"/>
        <w:rPr>
          <w:szCs w:val="22"/>
        </w:rPr>
      </w:pPr>
      <w:r w:rsidRPr="00DC5ECE">
        <w:rPr>
          <w:szCs w:val="22"/>
        </w:rPr>
        <w:t>V = valeur de la prestation ou de la sous-prestation (euros HT) ;</w:t>
      </w:r>
    </w:p>
    <w:p w14:paraId="7DB0E02A" w14:textId="77777777" w:rsidR="00636329" w:rsidRPr="00DC5ECE" w:rsidRDefault="00636329" w:rsidP="00DC5ECE">
      <w:pPr>
        <w:spacing w:before="120" w:after="120"/>
        <w:ind w:left="0" w:right="0"/>
        <w:rPr>
          <w:szCs w:val="22"/>
        </w:rPr>
      </w:pPr>
      <w:r w:rsidRPr="00DC5ECE">
        <w:rPr>
          <w:szCs w:val="22"/>
        </w:rPr>
        <w:t>R = nombre de jours ouvrés de retard.</w:t>
      </w:r>
    </w:p>
    <w:p w14:paraId="05949EF3" w14:textId="77777777" w:rsidR="00636329" w:rsidRPr="00DC5ECE" w:rsidRDefault="00636329" w:rsidP="00DC5ECE">
      <w:pPr>
        <w:spacing w:before="120" w:after="120"/>
        <w:ind w:left="0" w:right="0"/>
        <w:rPr>
          <w:szCs w:val="22"/>
        </w:rPr>
      </w:pPr>
      <w:r w:rsidRPr="00DC5ECE">
        <w:rPr>
          <w:szCs w:val="22"/>
        </w:rPr>
        <w:t>Ces pénalités ont vocation à s’appliquer en</w:t>
      </w:r>
      <w:r w:rsidRPr="00DC5ECE">
        <w:rPr>
          <w:b/>
          <w:bCs/>
          <w:szCs w:val="22"/>
        </w:rPr>
        <w:t xml:space="preserve"> </w:t>
      </w:r>
      <w:r w:rsidRPr="00DC5ECE">
        <w:rPr>
          <w:szCs w:val="22"/>
        </w:rPr>
        <w:t>cas de retard dans la remise des livrables définis au CCTP.</w:t>
      </w:r>
    </w:p>
    <w:p w14:paraId="2A338124" w14:textId="3887A8C6" w:rsidR="009B72EC" w:rsidRPr="009571EE" w:rsidRDefault="0082534C" w:rsidP="00EB17F4">
      <w:pPr>
        <w:pStyle w:val="Titre3"/>
        <w:ind w:right="0"/>
      </w:pPr>
      <w:bookmarkStart w:id="765" w:name="_Toc192668195"/>
      <w:bookmarkStart w:id="766" w:name="_Toc192683019"/>
      <w:bookmarkStart w:id="767" w:name="_Toc192683299"/>
      <w:bookmarkStart w:id="768" w:name="_Toc192685272"/>
      <w:bookmarkStart w:id="769" w:name="_Toc192771168"/>
      <w:bookmarkStart w:id="770" w:name="_Toc192668199"/>
      <w:bookmarkStart w:id="771" w:name="_Toc192683023"/>
      <w:bookmarkStart w:id="772" w:name="_Toc192683303"/>
      <w:bookmarkStart w:id="773" w:name="_Toc192685276"/>
      <w:bookmarkStart w:id="774" w:name="_Toc192771172"/>
      <w:bookmarkStart w:id="775" w:name="_Toc192668201"/>
      <w:bookmarkStart w:id="776" w:name="_Toc192683025"/>
      <w:bookmarkStart w:id="777" w:name="_Toc192683305"/>
      <w:bookmarkStart w:id="778" w:name="_Toc192685278"/>
      <w:bookmarkStart w:id="779" w:name="_Toc192771174"/>
      <w:bookmarkStart w:id="780" w:name="_Toc192668202"/>
      <w:bookmarkStart w:id="781" w:name="_Toc192683026"/>
      <w:bookmarkStart w:id="782" w:name="_Toc192683306"/>
      <w:bookmarkStart w:id="783" w:name="_Toc192685279"/>
      <w:bookmarkStart w:id="784" w:name="_Toc192771175"/>
      <w:bookmarkStart w:id="785" w:name="_Toc192668221"/>
      <w:bookmarkStart w:id="786" w:name="_Toc192683045"/>
      <w:bookmarkStart w:id="787" w:name="_Toc192683325"/>
      <w:bookmarkStart w:id="788" w:name="_Toc192685298"/>
      <w:bookmarkStart w:id="789" w:name="_Toc192771194"/>
      <w:bookmarkStart w:id="790" w:name="_Toc189645988"/>
      <w:bookmarkStart w:id="791" w:name="_Toc201134891"/>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r w:rsidRPr="009571EE">
        <w:t>Pénalités</w:t>
      </w:r>
      <w:r w:rsidR="00DC5ECE" w:rsidRPr="009571EE">
        <w:t xml:space="preserve"> pour non-respect des obligations du </w:t>
      </w:r>
      <w:r w:rsidRPr="009571EE">
        <w:t>règlement</w:t>
      </w:r>
      <w:r w:rsidR="00DC5ECE" w:rsidRPr="009571EE">
        <w:t xml:space="preserve"> </w:t>
      </w:r>
      <w:r w:rsidRPr="009571EE">
        <w:t>européen</w:t>
      </w:r>
      <w:r w:rsidR="00DC5ECE" w:rsidRPr="009571EE">
        <w:t xml:space="preserve"> sur la protection des </w:t>
      </w:r>
      <w:bookmarkEnd w:id="790"/>
      <w:r w:rsidRPr="009571EE">
        <w:t>données</w:t>
      </w:r>
      <w:bookmarkEnd w:id="791"/>
    </w:p>
    <w:p w14:paraId="25AC8C38" w14:textId="743F913C" w:rsidR="00544CAB" w:rsidRPr="00DC5ECE" w:rsidRDefault="0090746A" w:rsidP="00DC5ECE">
      <w:pPr>
        <w:spacing w:before="120" w:after="120"/>
        <w:ind w:left="0" w:right="0"/>
        <w:rPr>
          <w:szCs w:val="22"/>
        </w:rPr>
      </w:pPr>
      <w:r w:rsidRPr="00DC5ECE">
        <w:rPr>
          <w:szCs w:val="22"/>
        </w:rPr>
        <w:t>Par dérogation à l’article 14.2 du CCAG-</w:t>
      </w:r>
      <w:r w:rsidR="00D83BB6" w:rsidRPr="00DC5ECE">
        <w:rPr>
          <w:szCs w:val="22"/>
        </w:rPr>
        <w:t>PI, en</w:t>
      </w:r>
      <w:r w:rsidRPr="00DC5ECE">
        <w:rPr>
          <w:szCs w:val="22"/>
        </w:rPr>
        <w:t xml:space="preserve"> cas de non-respect des obligations relatives au règlement européen sur la protection des données une pénalité forfaitaire de 1</w:t>
      </w:r>
      <w:r w:rsidR="0053539D" w:rsidRPr="00DC5ECE">
        <w:rPr>
          <w:szCs w:val="22"/>
        </w:rPr>
        <w:t xml:space="preserve"> </w:t>
      </w:r>
      <w:r w:rsidRPr="00DC5ECE">
        <w:rPr>
          <w:szCs w:val="22"/>
        </w:rPr>
        <w:t>000 € est appliquée.</w:t>
      </w:r>
    </w:p>
    <w:p w14:paraId="6C2AC2E2" w14:textId="6DC0F0F5" w:rsidR="00544CAB" w:rsidRPr="009571EE" w:rsidRDefault="0082534C" w:rsidP="00544CAB">
      <w:pPr>
        <w:pStyle w:val="Titre3"/>
        <w:ind w:right="0"/>
      </w:pPr>
      <w:bookmarkStart w:id="792" w:name="_Toc192668223"/>
      <w:bookmarkStart w:id="793" w:name="_Toc192683047"/>
      <w:bookmarkStart w:id="794" w:name="_Toc192683327"/>
      <w:bookmarkStart w:id="795" w:name="_Toc192685300"/>
      <w:bookmarkStart w:id="796" w:name="_Toc192771196"/>
      <w:bookmarkStart w:id="797" w:name="_Toc194919441"/>
      <w:bookmarkStart w:id="798" w:name="_Toc201134892"/>
      <w:bookmarkEnd w:id="792"/>
      <w:bookmarkEnd w:id="793"/>
      <w:bookmarkEnd w:id="794"/>
      <w:bookmarkEnd w:id="795"/>
      <w:bookmarkEnd w:id="796"/>
      <w:bookmarkEnd w:id="797"/>
      <w:r w:rsidRPr="009571EE">
        <w:t>Pénalités</w:t>
      </w:r>
      <w:r w:rsidR="00DC5ECE" w:rsidRPr="009571EE">
        <w:t xml:space="preserve"> pour non-respect des obligations environnementales</w:t>
      </w:r>
      <w:bookmarkEnd w:id="798"/>
    </w:p>
    <w:p w14:paraId="5A6F8062" w14:textId="5EC92144" w:rsidR="000E3BCE" w:rsidRPr="00DC5ECE" w:rsidRDefault="00544CAB" w:rsidP="00DC5ECE">
      <w:pPr>
        <w:spacing w:before="120" w:after="120"/>
        <w:ind w:left="0" w:right="0"/>
        <w:rPr>
          <w:szCs w:val="22"/>
        </w:rPr>
      </w:pPr>
      <w:r w:rsidRPr="00DC5ECE">
        <w:rPr>
          <w:szCs w:val="22"/>
        </w:rPr>
        <w:t>En cas de non-respect des obligations environnementales, le titulaire, celui-ci encourt, sans mise en demeure préalable, une pénalité</w:t>
      </w:r>
      <w:r w:rsidR="00D15E6D">
        <w:rPr>
          <w:szCs w:val="22"/>
        </w:rPr>
        <w:t xml:space="preserve"> de 30 euros HT par manquement.</w:t>
      </w:r>
    </w:p>
    <w:p w14:paraId="4EB2E7D2" w14:textId="1F8FBA70" w:rsidR="009B72EC" w:rsidRPr="003275C8" w:rsidRDefault="004A0816" w:rsidP="00534D0F">
      <w:pPr>
        <w:pStyle w:val="Titre2"/>
        <w:ind w:left="0"/>
        <w:rPr>
          <w:rStyle w:val="Rfrenceple"/>
          <w:color w:val="auto"/>
          <w:u w:val="none"/>
        </w:rPr>
      </w:pPr>
      <w:bookmarkStart w:id="799" w:name="_Toc24017017"/>
      <w:bookmarkStart w:id="800" w:name="_Toc175053924"/>
      <w:bookmarkStart w:id="801" w:name="_Toc189645991"/>
      <w:bookmarkStart w:id="802" w:name="_Toc201134893"/>
      <w:r w:rsidRPr="003275C8">
        <w:rPr>
          <w:rStyle w:val="Rfrenceple"/>
          <w:caps w:val="0"/>
          <w:color w:val="auto"/>
          <w:u w:val="none"/>
        </w:rPr>
        <w:t>PENALITES ET CESSATION DES RELATIONS CONTRA</w:t>
      </w:r>
      <w:bookmarkEnd w:id="799"/>
      <w:bookmarkEnd w:id="800"/>
      <w:r w:rsidRPr="003275C8">
        <w:rPr>
          <w:rStyle w:val="Rfrenceple"/>
          <w:caps w:val="0"/>
          <w:color w:val="auto"/>
          <w:u w:val="none"/>
        </w:rPr>
        <w:t>CTUELLES</w:t>
      </w:r>
      <w:bookmarkEnd w:id="801"/>
      <w:bookmarkEnd w:id="802"/>
    </w:p>
    <w:p w14:paraId="40744692" w14:textId="0503DC7D" w:rsidR="009B72EC" w:rsidRPr="009571EE" w:rsidRDefault="0082534C" w:rsidP="00EB17F4">
      <w:pPr>
        <w:pStyle w:val="Titre3"/>
        <w:ind w:right="0"/>
        <w:rPr>
          <w:szCs w:val="20"/>
        </w:rPr>
      </w:pPr>
      <w:bookmarkStart w:id="803" w:name="_Toc24017018"/>
      <w:bookmarkStart w:id="804" w:name="_Toc189645992"/>
      <w:bookmarkStart w:id="805" w:name="_Toc201134894"/>
      <w:r w:rsidRPr="009571EE">
        <w:rPr>
          <w:szCs w:val="20"/>
        </w:rPr>
        <w:t>Pénalités</w:t>
      </w:r>
      <w:r w:rsidR="00DC5ECE" w:rsidRPr="009571EE">
        <w:rPr>
          <w:szCs w:val="20"/>
        </w:rPr>
        <w:t xml:space="preserve"> et </w:t>
      </w:r>
      <w:bookmarkEnd w:id="803"/>
      <w:bookmarkEnd w:id="804"/>
      <w:r w:rsidRPr="009571EE">
        <w:rPr>
          <w:szCs w:val="20"/>
        </w:rPr>
        <w:t>résiliation</w:t>
      </w:r>
      <w:bookmarkEnd w:id="805"/>
    </w:p>
    <w:p w14:paraId="47C41C5D" w14:textId="72F537E5" w:rsidR="009B72EC" w:rsidRPr="00DC5ECE" w:rsidRDefault="0090746A" w:rsidP="00DC5ECE">
      <w:pPr>
        <w:spacing w:before="120" w:after="120"/>
        <w:ind w:left="0" w:right="0"/>
        <w:rPr>
          <w:szCs w:val="22"/>
        </w:rPr>
      </w:pPr>
      <w:r w:rsidRPr="00DC5ECE">
        <w:rPr>
          <w:szCs w:val="22"/>
        </w:rPr>
        <w:t xml:space="preserve">L’application des pénalités est effectuée sans préjudice de la faculté de </w:t>
      </w:r>
      <w:r w:rsidR="005140A2" w:rsidRPr="00DC5ECE">
        <w:rPr>
          <w:szCs w:val="22"/>
        </w:rPr>
        <w:t>l’acheteur</w:t>
      </w:r>
      <w:r w:rsidRPr="00DC5ECE">
        <w:rPr>
          <w:szCs w:val="22"/>
        </w:rPr>
        <w:t xml:space="preserve"> de résilier l’accord-cadre pour faute du titulaire dans les conditions fixées à l’article </w:t>
      </w:r>
      <w:r w:rsidR="000E3BCE" w:rsidRPr="00DC5ECE">
        <w:rPr>
          <w:szCs w:val="22"/>
        </w:rPr>
        <w:t>39</w:t>
      </w:r>
      <w:r w:rsidRPr="00DC5ECE">
        <w:rPr>
          <w:szCs w:val="22"/>
        </w:rPr>
        <w:t xml:space="preserve"> du CCAG</w:t>
      </w:r>
      <w:r w:rsidRPr="00DC5ECE">
        <w:rPr>
          <w:szCs w:val="22"/>
        </w:rPr>
        <w:noBreakHyphen/>
      </w:r>
      <w:r w:rsidR="000E3BCE" w:rsidRPr="00DC5ECE">
        <w:rPr>
          <w:szCs w:val="22"/>
        </w:rPr>
        <w:t>PI</w:t>
      </w:r>
      <w:r w:rsidRPr="00DC5ECE">
        <w:rPr>
          <w:szCs w:val="22"/>
        </w:rPr>
        <w:t xml:space="preserve">. </w:t>
      </w:r>
    </w:p>
    <w:p w14:paraId="49810702" w14:textId="303450DA" w:rsidR="009B72EC" w:rsidRPr="00DC5ECE" w:rsidRDefault="0090746A" w:rsidP="00DC5ECE">
      <w:pPr>
        <w:spacing w:before="120" w:after="120"/>
        <w:ind w:left="0" w:right="0"/>
        <w:rPr>
          <w:szCs w:val="22"/>
        </w:rPr>
      </w:pPr>
      <w:r w:rsidRPr="00DC5ECE">
        <w:rPr>
          <w:szCs w:val="22"/>
        </w:rPr>
        <w:t>En cas de résiliation de l’accord-cadre</w:t>
      </w:r>
      <w:r w:rsidR="006D7758" w:rsidRPr="00DC5ECE">
        <w:rPr>
          <w:szCs w:val="22"/>
        </w:rPr>
        <w:t xml:space="preserve"> tel que défini à l’article </w:t>
      </w:r>
      <w:r w:rsidR="002672A0" w:rsidRPr="00DC5ECE">
        <w:rPr>
          <w:szCs w:val="22"/>
        </w:rPr>
        <w:t>XIII</w:t>
      </w:r>
      <w:r w:rsidR="006D7758" w:rsidRPr="00DC5ECE">
        <w:rPr>
          <w:szCs w:val="22"/>
        </w:rPr>
        <w:t>.3 du présent CCAP</w:t>
      </w:r>
      <w:r w:rsidRPr="00DC5ECE">
        <w:rPr>
          <w:szCs w:val="22"/>
        </w:rPr>
        <w:t>, les pénalités peuvent être appliquées jusqu’à la veille incluse du jour de la date d’effet de la résiliation.</w:t>
      </w:r>
    </w:p>
    <w:p w14:paraId="75F6AECA" w14:textId="645E1736" w:rsidR="009B72EC" w:rsidRPr="009571EE" w:rsidRDefault="0082534C" w:rsidP="00EB17F4">
      <w:pPr>
        <w:pStyle w:val="Titre3"/>
        <w:ind w:right="0"/>
        <w:rPr>
          <w:szCs w:val="20"/>
        </w:rPr>
      </w:pPr>
      <w:bookmarkStart w:id="806" w:name="_Toc24017019"/>
      <w:bookmarkStart w:id="807" w:name="_Toc189645993"/>
      <w:bookmarkStart w:id="808" w:name="_Toc201134895"/>
      <w:r w:rsidRPr="009571EE">
        <w:rPr>
          <w:szCs w:val="20"/>
        </w:rPr>
        <w:t>Pénalités</w:t>
      </w:r>
      <w:r w:rsidR="00DC5ECE" w:rsidRPr="009571EE">
        <w:rPr>
          <w:szCs w:val="20"/>
        </w:rPr>
        <w:t xml:space="preserve"> et terme de l</w:t>
      </w:r>
      <w:r w:rsidR="004A0816" w:rsidRPr="009571EE">
        <w:rPr>
          <w:rFonts w:cs="Tahoma"/>
          <w:szCs w:val="20"/>
        </w:rPr>
        <w:t>'</w:t>
      </w:r>
      <w:r w:rsidR="00DC5ECE" w:rsidRPr="009571EE">
        <w:rPr>
          <w:szCs w:val="20"/>
        </w:rPr>
        <w:t>accord-cadre</w:t>
      </w:r>
      <w:bookmarkEnd w:id="806"/>
      <w:bookmarkEnd w:id="807"/>
      <w:bookmarkEnd w:id="808"/>
    </w:p>
    <w:p w14:paraId="139C7E23" w14:textId="77777777" w:rsidR="009B72EC" w:rsidRPr="00DC5ECE" w:rsidRDefault="0090746A" w:rsidP="00DC5ECE">
      <w:pPr>
        <w:spacing w:before="120" w:after="120"/>
        <w:ind w:left="0" w:right="0"/>
        <w:rPr>
          <w:szCs w:val="22"/>
        </w:rPr>
      </w:pPr>
      <w:r w:rsidRPr="00DC5ECE">
        <w:rPr>
          <w:szCs w:val="22"/>
        </w:rPr>
        <w:t>Le terme, normal ou anticipé, des relations contractuelles n’a pas d’incidence sur l’exigibilité des pénalités dues par le titulaire au titre de toute obligation contractuelle valablement formée pendant la durée de validité de l’accord-cadre.</w:t>
      </w:r>
    </w:p>
    <w:p w14:paraId="759FB6D7" w14:textId="187E498F" w:rsidR="009B72EC" w:rsidRPr="003275C8" w:rsidRDefault="004A0816" w:rsidP="00534D0F">
      <w:pPr>
        <w:pStyle w:val="Titre2"/>
        <w:ind w:left="0"/>
        <w:rPr>
          <w:rStyle w:val="Rfrenceple"/>
          <w:color w:val="auto"/>
          <w:u w:val="none"/>
        </w:rPr>
      </w:pPr>
      <w:bookmarkStart w:id="809" w:name="_Toc175053925"/>
      <w:bookmarkStart w:id="810" w:name="_Toc189645994"/>
      <w:bookmarkStart w:id="811" w:name="_Toc201134896"/>
      <w:r w:rsidRPr="004A0816">
        <w:rPr>
          <w:rStyle w:val="Rfrenceple"/>
          <w:caps w:val="0"/>
          <w:smallCaps w:val="0"/>
          <w:color w:val="auto"/>
          <w:u w:val="none"/>
        </w:rPr>
        <w:lastRenderedPageBreak/>
        <w:t>PENALITES</w:t>
      </w:r>
      <w:r w:rsidRPr="003275C8">
        <w:rPr>
          <w:rStyle w:val="Rfrenceple"/>
          <w:caps w:val="0"/>
          <w:color w:val="auto"/>
          <w:u w:val="none"/>
        </w:rPr>
        <w:t xml:space="preserve"> ET INDEMNITES</w:t>
      </w:r>
      <w:bookmarkEnd w:id="809"/>
      <w:bookmarkEnd w:id="810"/>
      <w:bookmarkEnd w:id="811"/>
    </w:p>
    <w:p w14:paraId="0B3643CE" w14:textId="77777777" w:rsidR="009B72EC" w:rsidRPr="00DC5ECE" w:rsidRDefault="005140A2" w:rsidP="00DC5ECE">
      <w:pPr>
        <w:spacing w:before="120" w:after="120"/>
        <w:ind w:left="0" w:right="0"/>
        <w:rPr>
          <w:szCs w:val="22"/>
        </w:rPr>
      </w:pPr>
      <w:r w:rsidRPr="00DC5ECE">
        <w:rPr>
          <w:szCs w:val="22"/>
        </w:rPr>
        <w:t>L’acheteur</w:t>
      </w:r>
      <w:r w:rsidR="0090746A" w:rsidRPr="00DC5ECE">
        <w:rPr>
          <w:szCs w:val="22"/>
        </w:rPr>
        <w:t xml:space="preserve"> ne peut prétendre au versement de dommages et intérêts pour un préjudice généré par un fait fautif du titulaire sanctionné par les pénalités stipulées dans le présent accord-cadre.</w:t>
      </w:r>
    </w:p>
    <w:p w14:paraId="3BD3E651" w14:textId="77777777" w:rsidR="009B72EC" w:rsidRPr="00DC5ECE" w:rsidRDefault="0090746A" w:rsidP="00DC5ECE">
      <w:pPr>
        <w:spacing w:before="120" w:after="120"/>
        <w:ind w:left="0" w:right="0"/>
        <w:rPr>
          <w:szCs w:val="22"/>
        </w:rPr>
      </w:pPr>
      <w:r w:rsidRPr="00DC5ECE">
        <w:rPr>
          <w:szCs w:val="22"/>
        </w:rPr>
        <w:t>Toutefois, dans l’hypothèse où le fait fautif, quoique sanctionnable au titre des pénalités, compromet l’exécution globale du présent accord-cadre et/ou perturbe fortement les activités et miss</w:t>
      </w:r>
      <w:r w:rsidR="002413FE" w:rsidRPr="00DC5ECE">
        <w:rPr>
          <w:szCs w:val="22"/>
        </w:rPr>
        <w:t>ions du ministère de l’I</w:t>
      </w:r>
      <w:r w:rsidRPr="00DC5ECE">
        <w:rPr>
          <w:szCs w:val="22"/>
        </w:rPr>
        <w:t>ntérieur, celui-ci se réserve la faculté d’intenter une action en dommages et intérêts à l’encontre du titulaire afin de voir couvert le(s) préjudice(s) né(s) du fait fautif.</w:t>
      </w:r>
    </w:p>
    <w:p w14:paraId="4B3778E8" w14:textId="3F683933" w:rsidR="009B72EC" w:rsidRPr="003275C8" w:rsidRDefault="004A0816" w:rsidP="00534D0F">
      <w:pPr>
        <w:pStyle w:val="Titre2"/>
        <w:ind w:left="0"/>
        <w:rPr>
          <w:rStyle w:val="Rfrenceple"/>
          <w:color w:val="auto"/>
          <w:u w:val="none"/>
        </w:rPr>
      </w:pPr>
      <w:bookmarkStart w:id="812" w:name="_Toc24017020"/>
      <w:bookmarkStart w:id="813" w:name="_Toc175053926"/>
      <w:bookmarkStart w:id="814" w:name="_Toc189645995"/>
      <w:bookmarkStart w:id="815" w:name="_Toc201134897"/>
      <w:r w:rsidRPr="004A0816">
        <w:rPr>
          <w:rStyle w:val="Rfrenceple"/>
          <w:caps w:val="0"/>
          <w:smallCaps w:val="0"/>
          <w:color w:val="auto"/>
          <w:u w:val="none"/>
        </w:rPr>
        <w:t>MONTANTS</w:t>
      </w:r>
      <w:r w:rsidRPr="003275C8">
        <w:rPr>
          <w:rStyle w:val="Rfrenceple"/>
          <w:caps w:val="0"/>
          <w:color w:val="auto"/>
          <w:u w:val="none"/>
        </w:rPr>
        <w:t xml:space="preserve"> DES PENALITES</w:t>
      </w:r>
      <w:bookmarkEnd w:id="812"/>
      <w:bookmarkEnd w:id="813"/>
      <w:bookmarkEnd w:id="814"/>
      <w:bookmarkEnd w:id="815"/>
    </w:p>
    <w:p w14:paraId="2A264110" w14:textId="520112C1" w:rsidR="009B72EC" w:rsidRPr="009571EE" w:rsidRDefault="00DC5ECE" w:rsidP="00EB17F4">
      <w:pPr>
        <w:pStyle w:val="Titre3"/>
        <w:ind w:right="0"/>
        <w:rPr>
          <w:szCs w:val="20"/>
        </w:rPr>
      </w:pPr>
      <w:bookmarkStart w:id="816" w:name="_Toc24017021"/>
      <w:bookmarkStart w:id="817" w:name="_Toc189645996"/>
      <w:bookmarkStart w:id="818" w:name="_Toc201134898"/>
      <w:r w:rsidRPr="009571EE">
        <w:rPr>
          <w:szCs w:val="20"/>
        </w:rPr>
        <w:t>Absence de montant plancher</w:t>
      </w:r>
      <w:bookmarkEnd w:id="816"/>
      <w:bookmarkEnd w:id="817"/>
      <w:bookmarkEnd w:id="818"/>
    </w:p>
    <w:p w14:paraId="189AC20E" w14:textId="7732B1FF" w:rsidR="009B72EC" w:rsidRPr="00DC5ECE" w:rsidRDefault="0090746A" w:rsidP="00DC5ECE">
      <w:pPr>
        <w:spacing w:before="120" w:after="120"/>
        <w:ind w:left="0" w:right="0"/>
        <w:rPr>
          <w:szCs w:val="22"/>
        </w:rPr>
      </w:pPr>
      <w:r w:rsidRPr="00DC5ECE">
        <w:rPr>
          <w:szCs w:val="22"/>
        </w:rPr>
        <w:t>Par dérogation à l’article 14.1.3 du CCAG-</w:t>
      </w:r>
      <w:r w:rsidR="00A10004" w:rsidRPr="00DC5ECE">
        <w:rPr>
          <w:szCs w:val="22"/>
        </w:rPr>
        <w:t xml:space="preserve">PI, </w:t>
      </w:r>
      <w:r w:rsidRPr="00DC5ECE">
        <w:rPr>
          <w:szCs w:val="22"/>
        </w:rPr>
        <w:t>les pénalités sont dues par le titulaire sans considération du montant desdites pénalités, tel qu’issu des formules mentionnées à l’article </w:t>
      </w:r>
      <w:r w:rsidRPr="00DC5ECE">
        <w:rPr>
          <w:szCs w:val="22"/>
        </w:rPr>
        <w:fldChar w:fldCharType="begin"/>
      </w:r>
      <w:r w:rsidRPr="00DC5ECE">
        <w:rPr>
          <w:szCs w:val="22"/>
        </w:rPr>
        <w:instrText xml:space="preserve"> REF _Ref24015576 \r \h </w:instrText>
      </w:r>
      <w:r w:rsidR="008F0290" w:rsidRPr="00DC5ECE">
        <w:rPr>
          <w:szCs w:val="22"/>
        </w:rPr>
        <w:instrText xml:space="preserve"> \* MERGEFORMAT </w:instrText>
      </w:r>
      <w:r w:rsidRPr="00DC5ECE">
        <w:rPr>
          <w:szCs w:val="22"/>
        </w:rPr>
      </w:r>
      <w:r w:rsidRPr="00DC5ECE">
        <w:rPr>
          <w:szCs w:val="22"/>
        </w:rPr>
        <w:fldChar w:fldCharType="separate"/>
      </w:r>
      <w:r w:rsidR="00A450F1" w:rsidRPr="00DC5ECE">
        <w:rPr>
          <w:szCs w:val="22"/>
        </w:rPr>
        <w:t>XI.2</w:t>
      </w:r>
      <w:r w:rsidRPr="00DC5ECE">
        <w:rPr>
          <w:szCs w:val="22"/>
        </w:rPr>
        <w:fldChar w:fldCharType="end"/>
      </w:r>
      <w:r w:rsidRPr="00DC5ECE">
        <w:rPr>
          <w:szCs w:val="22"/>
        </w:rPr>
        <w:t xml:space="preserve"> ci-avant, et dans la limite du plafond fixé à l’article suivant du présent CC</w:t>
      </w:r>
      <w:r w:rsidR="00445AC4" w:rsidRPr="00DC5ECE">
        <w:rPr>
          <w:szCs w:val="22"/>
        </w:rPr>
        <w:t>A</w:t>
      </w:r>
      <w:r w:rsidRPr="00DC5ECE">
        <w:rPr>
          <w:szCs w:val="22"/>
        </w:rPr>
        <w:t>P.</w:t>
      </w:r>
    </w:p>
    <w:p w14:paraId="04135241" w14:textId="5DC0B7F1" w:rsidR="009B72EC" w:rsidRPr="009571EE" w:rsidRDefault="00DC5ECE" w:rsidP="00EB17F4">
      <w:pPr>
        <w:pStyle w:val="Titre3"/>
        <w:ind w:right="0"/>
        <w:rPr>
          <w:szCs w:val="20"/>
        </w:rPr>
      </w:pPr>
      <w:bookmarkStart w:id="819" w:name="_Toc329597228"/>
      <w:bookmarkStart w:id="820" w:name="_Toc370392703"/>
      <w:bookmarkStart w:id="821" w:name="_Toc17472946"/>
      <w:bookmarkStart w:id="822" w:name="_Toc24017022"/>
      <w:bookmarkStart w:id="823" w:name="_Toc189645997"/>
      <w:bookmarkStart w:id="824" w:name="_Toc201134899"/>
      <w:r w:rsidRPr="009571EE">
        <w:rPr>
          <w:szCs w:val="20"/>
        </w:rPr>
        <w:t>Montant plafond</w:t>
      </w:r>
      <w:bookmarkEnd w:id="819"/>
      <w:bookmarkEnd w:id="820"/>
      <w:bookmarkEnd w:id="821"/>
      <w:bookmarkEnd w:id="822"/>
      <w:bookmarkEnd w:id="823"/>
      <w:bookmarkEnd w:id="824"/>
    </w:p>
    <w:p w14:paraId="7C847543" w14:textId="77777777" w:rsidR="00C7562E" w:rsidRPr="00DC5ECE" w:rsidRDefault="0090746A" w:rsidP="00DC5ECE">
      <w:pPr>
        <w:spacing w:before="120" w:after="120"/>
        <w:ind w:left="0" w:right="0"/>
        <w:rPr>
          <w:szCs w:val="22"/>
        </w:rPr>
      </w:pPr>
      <w:r w:rsidRPr="00DC5ECE">
        <w:rPr>
          <w:szCs w:val="22"/>
        </w:rPr>
        <w:t>Les pénalités précitées sont cumulables.</w:t>
      </w:r>
    </w:p>
    <w:p w14:paraId="02B50C5A" w14:textId="5DC344BC" w:rsidR="00365A62" w:rsidRPr="00DC5ECE" w:rsidRDefault="00365A62" w:rsidP="00DC5ECE">
      <w:pPr>
        <w:spacing w:before="120" w:after="120"/>
        <w:ind w:left="0" w:right="0"/>
        <w:rPr>
          <w:szCs w:val="22"/>
        </w:rPr>
      </w:pPr>
      <w:r w:rsidRPr="00DC5ECE">
        <w:rPr>
          <w:szCs w:val="22"/>
        </w:rPr>
        <w:t xml:space="preserve">Par dérogation à l’article 14.1.2 du CCAG, les pénalités </w:t>
      </w:r>
      <w:r w:rsidR="00E01F4C" w:rsidRPr="00DC5ECE">
        <w:rPr>
          <w:szCs w:val="22"/>
        </w:rPr>
        <w:t xml:space="preserve">de retard </w:t>
      </w:r>
      <w:r w:rsidRPr="00DC5ECE">
        <w:rPr>
          <w:szCs w:val="22"/>
        </w:rPr>
        <w:t>sont plafonnées à 25 % du montant HT du bon de commande pour laquelle</w:t>
      </w:r>
      <w:r w:rsidR="00D15E6D">
        <w:rPr>
          <w:szCs w:val="22"/>
        </w:rPr>
        <w:t xml:space="preserve"> le manquement a été constaté. </w:t>
      </w:r>
    </w:p>
    <w:p w14:paraId="76A779E3" w14:textId="77777777" w:rsidR="00365A62" w:rsidRPr="00DC5ECE" w:rsidRDefault="00365A62" w:rsidP="00DC5ECE">
      <w:pPr>
        <w:spacing w:before="120" w:after="120"/>
        <w:ind w:left="0" w:right="0"/>
        <w:rPr>
          <w:szCs w:val="22"/>
        </w:rPr>
      </w:pPr>
      <w:r w:rsidRPr="00DC5ECE">
        <w:rPr>
          <w:szCs w:val="22"/>
        </w:rPr>
        <w:t>Dans le cas où les pénalités atteindraient le plafond susmentionné, l’accord-cadre peut être résilié aux torts du titulaire, moyennant le paiement du montant des pénalités restant dû.</w:t>
      </w:r>
    </w:p>
    <w:p w14:paraId="124B632B" w14:textId="57F2EB79" w:rsidR="00A10004" w:rsidRPr="004A0816" w:rsidRDefault="004A0816" w:rsidP="00534D0F">
      <w:pPr>
        <w:pStyle w:val="Titre1"/>
        <w:spacing w:before="100" w:beforeAutospacing="1" w:after="100" w:afterAutospacing="1"/>
        <w:ind w:left="0"/>
        <w:jc w:val="left"/>
      </w:pPr>
      <w:bookmarkStart w:id="825" w:name="_Toc191369136"/>
      <w:bookmarkStart w:id="826" w:name="_Toc191369289"/>
      <w:bookmarkStart w:id="827" w:name="_Toc191369137"/>
      <w:bookmarkStart w:id="828" w:name="_Toc191369290"/>
      <w:bookmarkStart w:id="829" w:name="_Toc24017023"/>
      <w:bookmarkStart w:id="830" w:name="_Toc175053927"/>
      <w:bookmarkStart w:id="831" w:name="_Toc179979695"/>
      <w:bookmarkStart w:id="832" w:name="_Toc189645998"/>
      <w:bookmarkStart w:id="833" w:name="_Toc201134900"/>
      <w:bookmarkEnd w:id="825"/>
      <w:bookmarkEnd w:id="826"/>
      <w:bookmarkEnd w:id="827"/>
      <w:bookmarkEnd w:id="828"/>
      <w:r w:rsidRPr="004A0816">
        <w:rPr>
          <w:caps w:val="0"/>
        </w:rPr>
        <w:lastRenderedPageBreak/>
        <w:t>MODALITES DE REGLEMENT DU TITULAIRE</w:t>
      </w:r>
      <w:bookmarkStart w:id="834" w:name="_Toc24017024"/>
      <w:bookmarkStart w:id="835" w:name="_Toc175053928"/>
      <w:bookmarkStart w:id="836" w:name="_Toc189645999"/>
      <w:bookmarkEnd w:id="829"/>
      <w:bookmarkEnd w:id="830"/>
      <w:bookmarkEnd w:id="831"/>
      <w:bookmarkEnd w:id="832"/>
      <w:bookmarkEnd w:id="833"/>
    </w:p>
    <w:p w14:paraId="6756E3A5" w14:textId="5275ECA6" w:rsidR="00A10004" w:rsidRPr="00DC5ECE" w:rsidRDefault="00A10004" w:rsidP="00DC5ECE">
      <w:pPr>
        <w:spacing w:before="120" w:after="120"/>
        <w:ind w:left="0" w:right="0"/>
        <w:rPr>
          <w:rFonts w:eastAsia="Wingdings" w:cs="Wingdings"/>
          <w:szCs w:val="22"/>
        </w:rPr>
      </w:pPr>
      <w:r w:rsidRPr="00DC5ECE">
        <w:rPr>
          <w:rFonts w:eastAsia="Wingdings" w:cs="Wingdings"/>
          <w:szCs w:val="22"/>
        </w:rPr>
        <w:t>Le règlement des sommes dues au titre du marché est réalisé dans les conditions qui suivent.</w:t>
      </w:r>
    </w:p>
    <w:p w14:paraId="125AE6D6" w14:textId="7C7984F0" w:rsidR="004E4812" w:rsidRPr="003275C8" w:rsidRDefault="004A0816" w:rsidP="00534D0F">
      <w:pPr>
        <w:pStyle w:val="Titre2"/>
        <w:ind w:left="0"/>
        <w:rPr>
          <w:rStyle w:val="Rfrenceple"/>
          <w:color w:val="auto"/>
          <w:u w:val="none"/>
        </w:rPr>
      </w:pPr>
      <w:bookmarkStart w:id="837" w:name="_Toc154147879"/>
      <w:bookmarkStart w:id="838" w:name="_Toc190781214"/>
      <w:bookmarkStart w:id="839" w:name="_Toc201134901"/>
      <w:bookmarkStart w:id="840" w:name="_Toc89865301"/>
      <w:r w:rsidRPr="003275C8">
        <w:rPr>
          <w:rStyle w:val="Rfrenceple"/>
          <w:caps w:val="0"/>
          <w:color w:val="auto"/>
          <w:u w:val="none"/>
        </w:rPr>
        <w:t xml:space="preserve">REPARTITION </w:t>
      </w:r>
      <w:r w:rsidRPr="004A0816">
        <w:rPr>
          <w:rStyle w:val="Rfrenceple"/>
          <w:caps w:val="0"/>
          <w:smallCaps w:val="0"/>
          <w:color w:val="auto"/>
          <w:u w:val="none"/>
        </w:rPr>
        <w:t>DES</w:t>
      </w:r>
      <w:r w:rsidRPr="003275C8">
        <w:rPr>
          <w:rStyle w:val="Rfrenceple"/>
          <w:caps w:val="0"/>
          <w:color w:val="auto"/>
          <w:u w:val="none"/>
        </w:rPr>
        <w:t xml:space="preserve"> PAIEMENTS</w:t>
      </w:r>
      <w:bookmarkEnd w:id="837"/>
      <w:bookmarkEnd w:id="838"/>
      <w:bookmarkEnd w:id="839"/>
    </w:p>
    <w:p w14:paraId="3FCBD11E" w14:textId="77777777" w:rsidR="004E4812" w:rsidRPr="00DC5ECE" w:rsidRDefault="004E4812" w:rsidP="00DC5ECE">
      <w:pPr>
        <w:spacing w:before="120" w:after="120"/>
        <w:ind w:left="0" w:right="0"/>
        <w:rPr>
          <w:szCs w:val="22"/>
        </w:rPr>
      </w:pPr>
      <w:r w:rsidRPr="00DC5ECE">
        <w:rPr>
          <w:szCs w:val="22"/>
        </w:rPr>
        <w:t>L’acte d’engagement indique ce qui doit être réglé respectivement à :</w:t>
      </w:r>
    </w:p>
    <w:p w14:paraId="092249CA" w14:textId="22FDD7D6" w:rsidR="004E4812" w:rsidRPr="00DC5ECE" w:rsidRDefault="004E4812" w:rsidP="00DC5ECE">
      <w:pPr>
        <w:spacing w:before="120" w:after="120"/>
        <w:ind w:left="0" w:right="0"/>
        <w:rPr>
          <w:szCs w:val="22"/>
        </w:rPr>
      </w:pPr>
      <w:r w:rsidRPr="00DC5ECE">
        <w:rPr>
          <w:szCs w:val="22"/>
        </w:rPr>
        <w:t>– l’opérateur économique titulaire</w:t>
      </w:r>
      <w:r w:rsidR="001C7C12" w:rsidRPr="00DC5ECE">
        <w:rPr>
          <w:szCs w:val="22"/>
        </w:rPr>
        <w:t xml:space="preserve"> </w:t>
      </w:r>
      <w:r w:rsidRPr="00DC5ECE">
        <w:rPr>
          <w:szCs w:val="22"/>
        </w:rPr>
        <w:t>;</w:t>
      </w:r>
    </w:p>
    <w:p w14:paraId="4B172D5D" w14:textId="788A390A" w:rsidR="004E4812" w:rsidRPr="00DC5ECE" w:rsidRDefault="004E4812" w:rsidP="00DC5ECE">
      <w:pPr>
        <w:spacing w:before="120" w:after="120"/>
        <w:ind w:left="0" w:right="0"/>
        <w:rPr>
          <w:szCs w:val="22"/>
        </w:rPr>
      </w:pPr>
      <w:r w:rsidRPr="00DC5ECE">
        <w:rPr>
          <w:szCs w:val="22"/>
        </w:rPr>
        <w:t>– l’</w:t>
      </w:r>
      <w:r w:rsidR="006935E8">
        <w:rPr>
          <w:szCs w:val="22"/>
        </w:rPr>
        <w:t>opérateur économique mandataire et</w:t>
      </w:r>
      <w:r w:rsidR="00D15E6D">
        <w:rPr>
          <w:szCs w:val="22"/>
        </w:rPr>
        <w:t xml:space="preserve"> ses cotraitants.</w:t>
      </w:r>
    </w:p>
    <w:p w14:paraId="003C2679" w14:textId="0E80CABC" w:rsidR="004E4812" w:rsidRPr="003275C8" w:rsidRDefault="004A0816" w:rsidP="00534D0F">
      <w:pPr>
        <w:pStyle w:val="Titre2"/>
        <w:ind w:left="0"/>
      </w:pPr>
      <w:bookmarkStart w:id="841" w:name="_Toc154147880"/>
      <w:bookmarkStart w:id="842" w:name="_Toc190781215"/>
      <w:bookmarkStart w:id="843" w:name="_Toc201134902"/>
      <w:r w:rsidRPr="004A0816">
        <w:rPr>
          <w:rStyle w:val="Rfrenceple"/>
          <w:caps w:val="0"/>
          <w:smallCaps w:val="0"/>
          <w:color w:val="auto"/>
          <w:u w:val="none"/>
        </w:rPr>
        <w:t>AVANCE</w:t>
      </w:r>
      <w:bookmarkEnd w:id="841"/>
      <w:bookmarkEnd w:id="842"/>
      <w:bookmarkEnd w:id="843"/>
    </w:p>
    <w:p w14:paraId="79876EB7" w14:textId="087D8966" w:rsidR="004E4812" w:rsidRPr="009571EE" w:rsidRDefault="00DC5ECE" w:rsidP="008E0A78">
      <w:pPr>
        <w:pStyle w:val="Titre3"/>
        <w:ind w:right="0"/>
      </w:pPr>
      <w:bookmarkStart w:id="844" w:name="_Toc194919453"/>
      <w:bookmarkStart w:id="845" w:name="_Toc201134903"/>
      <w:bookmarkEnd w:id="844"/>
      <w:r w:rsidRPr="009571EE">
        <w:t>Conditions de versement</w:t>
      </w:r>
      <w:bookmarkEnd w:id="845"/>
    </w:p>
    <w:p w14:paraId="73275CC8" w14:textId="62B21B52" w:rsidR="004E4812" w:rsidRPr="00DC5ECE" w:rsidRDefault="004E4812" w:rsidP="00DC5ECE">
      <w:pPr>
        <w:spacing w:before="120" w:after="120"/>
        <w:ind w:left="0" w:right="0"/>
        <w:rPr>
          <w:rFonts w:eastAsia="Wingdings"/>
          <w:szCs w:val="22"/>
        </w:rPr>
      </w:pPr>
      <w:r w:rsidRPr="00DC5ECE">
        <w:rPr>
          <w:rFonts w:eastAsia="Wingdings"/>
          <w:szCs w:val="22"/>
        </w:rPr>
        <w:t>Conformément au Code</w:t>
      </w:r>
      <w:r w:rsidR="008E0A78" w:rsidRPr="00DC5ECE">
        <w:rPr>
          <w:rFonts w:eastAsia="Wingdings"/>
          <w:szCs w:val="22"/>
        </w:rPr>
        <w:t xml:space="preserve"> de la commande publique</w:t>
      </w:r>
      <w:r w:rsidRPr="00DC5ECE">
        <w:rPr>
          <w:rFonts w:eastAsia="Wingdings"/>
          <w:szCs w:val="22"/>
        </w:rPr>
        <w:t xml:space="preserve">, une avance est accordée au titulaire de l’accord-cadre sans montant minimum, s’il n’y renonce pas, pour chaque bon de commande </w:t>
      </w:r>
      <w:r w:rsidR="008E0A78" w:rsidRPr="00DC5ECE">
        <w:rPr>
          <w:rFonts w:eastAsia="Wingdings"/>
          <w:szCs w:val="22"/>
        </w:rPr>
        <w:t xml:space="preserve">supérieur au seuil de 50 </w:t>
      </w:r>
      <w:r w:rsidRPr="00DC5ECE">
        <w:rPr>
          <w:rFonts w:eastAsia="Wingdings"/>
          <w:szCs w:val="22"/>
        </w:rPr>
        <w:t>000 € HT et dans la mesure où le délai d’exécu</w:t>
      </w:r>
      <w:r w:rsidR="006935E8">
        <w:rPr>
          <w:rFonts w:eastAsia="Wingdings"/>
          <w:szCs w:val="22"/>
        </w:rPr>
        <w:t>tion est supérieur à deux mois.</w:t>
      </w:r>
    </w:p>
    <w:p w14:paraId="77E2F84A" w14:textId="2E3148DF" w:rsidR="004E4812" w:rsidRPr="00DC5ECE" w:rsidRDefault="004E4812" w:rsidP="00DC5ECE">
      <w:pPr>
        <w:spacing w:before="120" w:after="120"/>
        <w:ind w:left="0" w:right="0"/>
        <w:rPr>
          <w:rFonts w:eastAsia="Wingdings"/>
          <w:szCs w:val="22"/>
        </w:rPr>
      </w:pPr>
      <w:r w:rsidRPr="00DC5ECE">
        <w:rPr>
          <w:rFonts w:eastAsia="Wingdings"/>
          <w:szCs w:val="22"/>
        </w:rPr>
        <w:t>L’avance est versée dans un délai de 30 jours</w:t>
      </w:r>
      <w:r w:rsidR="00F365CC" w:rsidRPr="00DC5ECE">
        <w:rPr>
          <w:rFonts w:eastAsia="Wingdings"/>
          <w:szCs w:val="22"/>
        </w:rPr>
        <w:t xml:space="preserve"> calendaires</w:t>
      </w:r>
      <w:r w:rsidRPr="00DC5ECE">
        <w:rPr>
          <w:rFonts w:eastAsia="Wingdings"/>
          <w:szCs w:val="22"/>
        </w:rPr>
        <w:t xml:space="preserve"> à compter de la notification </w:t>
      </w:r>
      <w:r w:rsidR="002569BE" w:rsidRPr="00DC5ECE">
        <w:rPr>
          <w:rFonts w:eastAsia="Wingdings"/>
          <w:szCs w:val="22"/>
        </w:rPr>
        <w:t>du bon de commande</w:t>
      </w:r>
      <w:r w:rsidR="006935E8">
        <w:rPr>
          <w:rFonts w:eastAsia="Wingdings"/>
          <w:szCs w:val="22"/>
        </w:rPr>
        <w:t>.</w:t>
      </w:r>
    </w:p>
    <w:p w14:paraId="595C1F20" w14:textId="77777777" w:rsidR="004E4812" w:rsidRPr="009571EE" w:rsidRDefault="004E4812" w:rsidP="008E0A78">
      <w:pPr>
        <w:pStyle w:val="Titre3"/>
      </w:pPr>
      <w:bookmarkStart w:id="846" w:name="_Toc154147882"/>
      <w:bookmarkStart w:id="847" w:name="_Toc201134904"/>
      <w:r w:rsidRPr="009571EE">
        <w:t>Montant de l’avance</w:t>
      </w:r>
      <w:bookmarkEnd w:id="846"/>
      <w:bookmarkEnd w:id="847"/>
    </w:p>
    <w:p w14:paraId="0BAD4C30" w14:textId="77777777" w:rsidR="00E547AA" w:rsidRDefault="00E547AA" w:rsidP="00E547AA">
      <w:pPr>
        <w:spacing w:before="0" w:after="120"/>
        <w:ind w:left="0" w:right="0"/>
        <w:rPr>
          <w:rFonts w:eastAsia="Wingdings"/>
          <w:szCs w:val="22"/>
        </w:rPr>
      </w:pPr>
      <w:r>
        <w:rPr>
          <w:rFonts w:eastAsia="Wingdings"/>
          <w:szCs w:val="22"/>
        </w:rPr>
        <w:t>En ce qui concerne le taux de l’avance, l’acheteur décide de retenir l’option A de l’article 11.1 du CCAG-PI.</w:t>
      </w:r>
    </w:p>
    <w:p w14:paraId="54370FE8" w14:textId="422A1276" w:rsidR="009C5DFB" w:rsidRDefault="00E547AA" w:rsidP="009C5DFB">
      <w:pPr>
        <w:spacing w:before="0" w:after="120"/>
        <w:ind w:left="0" w:right="0"/>
        <w:rPr>
          <w:rFonts w:eastAsia="Wingdings"/>
          <w:szCs w:val="22"/>
        </w:rPr>
      </w:pPr>
      <w:r>
        <w:rPr>
          <w:rFonts w:eastAsia="Wingdings"/>
          <w:szCs w:val="22"/>
        </w:rPr>
        <w:t>A savoir, l</w:t>
      </w:r>
      <w:r w:rsidR="009C5DFB">
        <w:rPr>
          <w:rFonts w:eastAsia="Wingdings"/>
          <w:szCs w:val="22"/>
        </w:rPr>
        <w:t xml:space="preserve">orsque la durée d’exécution du bon de commande est inférieure ou égale à douze mois, le montant de l’avance est fixé </w:t>
      </w:r>
      <w:r>
        <w:rPr>
          <w:rFonts w:eastAsia="Wingdings"/>
          <w:szCs w:val="22"/>
        </w:rPr>
        <w:t xml:space="preserve">à 5 % (ou </w:t>
      </w:r>
      <w:r w:rsidR="009C5DFB">
        <w:rPr>
          <w:rFonts w:eastAsia="Wingdings"/>
          <w:szCs w:val="22"/>
        </w:rPr>
        <w:t xml:space="preserve">30 % </w:t>
      </w:r>
      <w:r>
        <w:rPr>
          <w:rFonts w:eastAsia="Wingdings"/>
          <w:szCs w:val="22"/>
        </w:rPr>
        <w:t xml:space="preserve">pour les petites ou moyennes entreprises) </w:t>
      </w:r>
      <w:r w:rsidR="009C5DFB">
        <w:rPr>
          <w:rFonts w:eastAsia="Wingdings"/>
          <w:szCs w:val="22"/>
        </w:rPr>
        <w:t>du montant initial toutes taxes comprises du bon de commande divisé par sa durée exprimée en mois.</w:t>
      </w:r>
    </w:p>
    <w:p w14:paraId="5F6A2880" w14:textId="43537F58" w:rsidR="009C5DFB" w:rsidRDefault="009C5DFB" w:rsidP="009C5DFB">
      <w:pPr>
        <w:spacing w:before="0" w:after="120"/>
        <w:ind w:left="0" w:right="0"/>
        <w:rPr>
          <w:rFonts w:eastAsia="Wingdings"/>
          <w:szCs w:val="22"/>
        </w:rPr>
      </w:pPr>
      <w:r>
        <w:rPr>
          <w:rFonts w:eastAsia="Wingdings"/>
          <w:szCs w:val="22"/>
        </w:rPr>
        <w:t>Lorsque la durée d’exécution du bon de commande est supérieure à douze mois, le montant de</w:t>
      </w:r>
      <w:r w:rsidR="00E547AA">
        <w:rPr>
          <w:rFonts w:eastAsia="Wingdings"/>
          <w:szCs w:val="22"/>
        </w:rPr>
        <w:t xml:space="preserve"> l’avance est fixé à 5 % (ou 30 % pour les petites ou moyennes entreprises)</w:t>
      </w:r>
      <w:r>
        <w:rPr>
          <w:rFonts w:eastAsia="Wingdings"/>
          <w:szCs w:val="22"/>
        </w:rPr>
        <w:t xml:space="preserve"> d’une somme égale à douze fois le montant initial toutes taxes comprises du bon de commande divisé par sa durée exprimée en mois.</w:t>
      </w:r>
    </w:p>
    <w:p w14:paraId="53A02D6A" w14:textId="77777777" w:rsidR="004E4812" w:rsidRPr="009571EE" w:rsidRDefault="004E4812" w:rsidP="008E0A78">
      <w:pPr>
        <w:pStyle w:val="Titre3"/>
      </w:pPr>
      <w:bookmarkStart w:id="848" w:name="_Toc154147883"/>
      <w:bookmarkStart w:id="849" w:name="_Toc201134905"/>
      <w:r w:rsidRPr="009571EE">
        <w:t>Remboursement de l’avance</w:t>
      </w:r>
      <w:bookmarkEnd w:id="848"/>
      <w:bookmarkEnd w:id="849"/>
    </w:p>
    <w:p w14:paraId="7E3E5BDF" w14:textId="4B8F3837" w:rsidR="00995ADA" w:rsidRPr="00DC5ECE" w:rsidRDefault="004E4812" w:rsidP="00DC5ECE">
      <w:pPr>
        <w:spacing w:before="120" w:after="120"/>
        <w:ind w:left="0" w:right="0"/>
        <w:rPr>
          <w:rFonts w:eastAsia="Wingdings"/>
          <w:szCs w:val="22"/>
        </w:rPr>
      </w:pPr>
      <w:r w:rsidRPr="00DC5ECE">
        <w:rPr>
          <w:rFonts w:eastAsia="Wingdings"/>
          <w:szCs w:val="22"/>
        </w:rPr>
        <w:t>L’avance est remboursé</w:t>
      </w:r>
      <w:r w:rsidR="00E547AA">
        <w:rPr>
          <w:rFonts w:eastAsia="Wingdings"/>
          <w:szCs w:val="22"/>
        </w:rPr>
        <w:t>e selon les modalités fixées à</w:t>
      </w:r>
      <w:r w:rsidRPr="00DC5ECE">
        <w:rPr>
          <w:rFonts w:eastAsia="Wingdings"/>
          <w:szCs w:val="22"/>
        </w:rPr>
        <w:t xml:space="preserve"> </w:t>
      </w:r>
      <w:r w:rsidR="00E547AA">
        <w:rPr>
          <w:rFonts w:eastAsia="Wingdings"/>
          <w:szCs w:val="22"/>
        </w:rPr>
        <w:t>l’article</w:t>
      </w:r>
      <w:r w:rsidRPr="00DC5ECE">
        <w:rPr>
          <w:rFonts w:eastAsia="Wingdings"/>
          <w:szCs w:val="22"/>
        </w:rPr>
        <w:t xml:space="preserve"> R. 2191-11 d</w:t>
      </w:r>
      <w:r w:rsidR="00CF325E" w:rsidRPr="00DC5ECE">
        <w:rPr>
          <w:rFonts w:eastAsia="Wingdings"/>
          <w:szCs w:val="22"/>
        </w:rPr>
        <w:t>u Code de la commande publique</w:t>
      </w:r>
      <w:r w:rsidR="00D15E6D">
        <w:rPr>
          <w:rFonts w:eastAsia="Wingdings"/>
          <w:szCs w:val="22"/>
        </w:rPr>
        <w:t>.</w:t>
      </w:r>
    </w:p>
    <w:p w14:paraId="5E167DC8" w14:textId="3C825CC1" w:rsidR="00FD37F3" w:rsidRPr="003275C8" w:rsidRDefault="004A0816" w:rsidP="00534D0F">
      <w:pPr>
        <w:pStyle w:val="Titre2"/>
        <w:ind w:left="0"/>
      </w:pPr>
      <w:bookmarkStart w:id="850" w:name="_Toc191904698"/>
      <w:bookmarkStart w:id="851" w:name="_Toc201134906"/>
      <w:bookmarkStart w:id="852" w:name="_Toc154147884"/>
      <w:bookmarkStart w:id="853" w:name="_Toc190781216"/>
      <w:r w:rsidRPr="004A0816">
        <w:rPr>
          <w:rStyle w:val="Rfrenceple"/>
          <w:caps w:val="0"/>
          <w:smallCaps w:val="0"/>
          <w:color w:val="auto"/>
          <w:u w:val="none"/>
        </w:rPr>
        <w:t>ACOMPTES</w:t>
      </w:r>
      <w:bookmarkEnd w:id="850"/>
      <w:bookmarkEnd w:id="851"/>
    </w:p>
    <w:bookmarkEnd w:id="852"/>
    <w:bookmarkEnd w:id="853"/>
    <w:p w14:paraId="6E67711C" w14:textId="3CC99A10" w:rsidR="006D7758" w:rsidRPr="00DC5ECE" w:rsidRDefault="006D7758" w:rsidP="00DC5ECE">
      <w:pPr>
        <w:spacing w:before="120" w:after="120"/>
        <w:ind w:left="0" w:right="0"/>
        <w:rPr>
          <w:szCs w:val="22"/>
        </w:rPr>
      </w:pPr>
      <w:r w:rsidRPr="00DC5ECE">
        <w:rPr>
          <w:szCs w:val="22"/>
        </w:rPr>
        <w:t>Dans le cadre du présent accord-cadre, conformément a</w:t>
      </w:r>
      <w:r w:rsidR="006935E8">
        <w:rPr>
          <w:szCs w:val="22"/>
        </w:rPr>
        <w:t>ux dispositions des articles L. </w:t>
      </w:r>
      <w:r w:rsidRPr="00DC5ECE">
        <w:rPr>
          <w:szCs w:val="22"/>
        </w:rPr>
        <w:t>2191-4</w:t>
      </w:r>
      <w:r w:rsidR="009571EE" w:rsidRPr="00DC5ECE">
        <w:rPr>
          <w:szCs w:val="22"/>
        </w:rPr>
        <w:t xml:space="preserve"> et R. 2191-20 à R. 2191-22 du C</w:t>
      </w:r>
      <w:r w:rsidRPr="00DC5ECE">
        <w:rPr>
          <w:szCs w:val="22"/>
        </w:rPr>
        <w:t>ode de la commande publique, le titulaire, s’il en fait la demande, reçoit des acomptes pour les prestations qui ont donné lieu à un commencement d’exécution.</w:t>
      </w:r>
    </w:p>
    <w:p w14:paraId="4A5288E0" w14:textId="0FD16048" w:rsidR="006D7758" w:rsidRPr="00DC5ECE" w:rsidRDefault="006D7758" w:rsidP="00DC5ECE">
      <w:pPr>
        <w:spacing w:before="120" w:after="120"/>
        <w:ind w:left="0" w:right="0"/>
        <w:rPr>
          <w:szCs w:val="22"/>
        </w:rPr>
      </w:pPr>
      <w:r w:rsidRPr="00DC5ECE">
        <w:rPr>
          <w:szCs w:val="22"/>
        </w:rPr>
        <w:lastRenderedPageBreak/>
        <w:t>Les acomptes sont versés par l’administration après constatation du service fait pour la partie des prestations exécutée. Ils n’ont pas le caractère de paiements définitifs.</w:t>
      </w:r>
    </w:p>
    <w:p w14:paraId="5B59E7BE" w14:textId="6E5BD19A" w:rsidR="006D7758" w:rsidRPr="00DC5ECE" w:rsidRDefault="006D7758" w:rsidP="00DC5ECE">
      <w:pPr>
        <w:spacing w:before="120" w:after="120"/>
        <w:ind w:left="0" w:right="0"/>
        <w:rPr>
          <w:szCs w:val="22"/>
        </w:rPr>
      </w:pPr>
      <w:r w:rsidRPr="00DC5ECE">
        <w:rPr>
          <w:szCs w:val="22"/>
        </w:rPr>
        <w:t>Chaque demande d’acompte fait l’objet d’une facture émise par le titulaire dans les conditions de l’article X</w:t>
      </w:r>
      <w:r w:rsidR="00087326" w:rsidRPr="00DC5ECE">
        <w:rPr>
          <w:szCs w:val="22"/>
        </w:rPr>
        <w:t>I</w:t>
      </w:r>
      <w:r w:rsidRPr="00DC5ECE">
        <w:rPr>
          <w:szCs w:val="22"/>
        </w:rPr>
        <w:t>I.</w:t>
      </w:r>
      <w:r w:rsidR="0094558E" w:rsidRPr="00DC5ECE">
        <w:rPr>
          <w:szCs w:val="22"/>
        </w:rPr>
        <w:t>5</w:t>
      </w:r>
      <w:r w:rsidRPr="00DC5ECE">
        <w:rPr>
          <w:szCs w:val="22"/>
        </w:rPr>
        <w:t xml:space="preserve"> du présent CCAP. </w:t>
      </w:r>
    </w:p>
    <w:p w14:paraId="231C5338" w14:textId="77777777" w:rsidR="006D7758" w:rsidRPr="00DC5ECE" w:rsidRDefault="006D7758" w:rsidP="00DC5ECE">
      <w:pPr>
        <w:spacing w:before="120" w:after="120"/>
        <w:ind w:left="0" w:right="0"/>
        <w:rPr>
          <w:szCs w:val="22"/>
        </w:rPr>
      </w:pPr>
      <w:r w:rsidRPr="00DC5ECE">
        <w:rPr>
          <w:szCs w:val="22"/>
        </w:rPr>
        <w:t>La demande d’acompte indique les prestations effectuées par le titulaire pour la période considérée, ainsi que les prix initiaux HT de ces prestations. Elle est accompagnée des justifications appropriées relatives à la partie exécutée des prestations.</w:t>
      </w:r>
    </w:p>
    <w:p w14:paraId="10B1541A" w14:textId="77777777" w:rsidR="006D7758" w:rsidRPr="00DC5ECE" w:rsidRDefault="006D7758" w:rsidP="00DC5ECE">
      <w:pPr>
        <w:spacing w:before="120" w:after="120"/>
        <w:ind w:left="0" w:right="0"/>
        <w:rPr>
          <w:szCs w:val="22"/>
        </w:rPr>
      </w:pPr>
      <w:r w:rsidRPr="00DC5ECE">
        <w:rPr>
          <w:szCs w:val="22"/>
        </w:rPr>
        <w:t>Le montant de l’acompte est déterminé par l’administration à partir de la demande du titulaire et indique successivement :</w:t>
      </w:r>
    </w:p>
    <w:p w14:paraId="7DF42B3B" w14:textId="77777777" w:rsidR="006D7758" w:rsidRPr="00DC5ECE" w:rsidRDefault="006D7758" w:rsidP="00DC5ECE">
      <w:pPr>
        <w:numPr>
          <w:ilvl w:val="0"/>
          <w:numId w:val="45"/>
        </w:numPr>
        <w:tabs>
          <w:tab w:val="clear" w:pos="0"/>
          <w:tab w:val="num" w:pos="720"/>
        </w:tabs>
        <w:suppressAutoHyphens/>
        <w:spacing w:before="120" w:after="120"/>
        <w:ind w:left="0" w:right="0" w:firstLine="0"/>
        <w:rPr>
          <w:szCs w:val="22"/>
        </w:rPr>
      </w:pPr>
      <w:r w:rsidRPr="00DC5ECE">
        <w:rPr>
          <w:szCs w:val="22"/>
        </w:rPr>
        <w:t>le montant de l’acompte évalué, sur la base du prix initial HT de la prestation à réaliser, en fonction de la partie exécutée de celle-ci ;</w:t>
      </w:r>
    </w:p>
    <w:p w14:paraId="1B2B62B5" w14:textId="77777777" w:rsidR="006D7758" w:rsidRPr="00DC5ECE" w:rsidRDefault="006D7758" w:rsidP="00DC5ECE">
      <w:pPr>
        <w:numPr>
          <w:ilvl w:val="0"/>
          <w:numId w:val="45"/>
        </w:numPr>
        <w:tabs>
          <w:tab w:val="clear" w:pos="0"/>
          <w:tab w:val="num" w:pos="720"/>
        </w:tabs>
        <w:suppressAutoHyphens/>
        <w:spacing w:before="120" w:after="120"/>
        <w:ind w:left="0" w:right="0" w:firstLine="0"/>
        <w:rPr>
          <w:szCs w:val="22"/>
        </w:rPr>
      </w:pPr>
      <w:r w:rsidRPr="00DC5ECE">
        <w:rPr>
          <w:szCs w:val="22"/>
        </w:rPr>
        <w:t>le décompte des pénalités éventuelles ;</w:t>
      </w:r>
    </w:p>
    <w:p w14:paraId="6A767F5C" w14:textId="77777777" w:rsidR="006D7758" w:rsidRPr="00DC5ECE" w:rsidRDefault="006D7758" w:rsidP="00DC5ECE">
      <w:pPr>
        <w:numPr>
          <w:ilvl w:val="0"/>
          <w:numId w:val="45"/>
        </w:numPr>
        <w:tabs>
          <w:tab w:val="clear" w:pos="0"/>
          <w:tab w:val="num" w:pos="720"/>
        </w:tabs>
        <w:suppressAutoHyphens/>
        <w:spacing w:before="120" w:after="120"/>
        <w:ind w:left="0" w:right="0" w:firstLine="0"/>
        <w:rPr>
          <w:szCs w:val="22"/>
        </w:rPr>
      </w:pPr>
      <w:r w:rsidRPr="00DC5ECE">
        <w:rPr>
          <w:szCs w:val="22"/>
        </w:rPr>
        <w:t>l’incidence éventuelle de la variation des prix telle que définie à l’article IV du présent CCAP ;</w:t>
      </w:r>
    </w:p>
    <w:p w14:paraId="5F00E2CF" w14:textId="77777777" w:rsidR="006D7758" w:rsidRPr="00DC5ECE" w:rsidRDefault="006D7758" w:rsidP="00DC5ECE">
      <w:pPr>
        <w:numPr>
          <w:ilvl w:val="0"/>
          <w:numId w:val="45"/>
        </w:numPr>
        <w:tabs>
          <w:tab w:val="clear" w:pos="0"/>
          <w:tab w:val="num" w:pos="720"/>
        </w:tabs>
        <w:suppressAutoHyphens/>
        <w:spacing w:before="120" w:after="120"/>
        <w:ind w:left="0" w:right="0" w:firstLine="0"/>
        <w:rPr>
          <w:szCs w:val="22"/>
        </w:rPr>
      </w:pPr>
      <w:r w:rsidRPr="00DC5ECE">
        <w:rPr>
          <w:szCs w:val="22"/>
        </w:rPr>
        <w:t>l’incidence de la TVA ;</w:t>
      </w:r>
    </w:p>
    <w:p w14:paraId="4009F8BD" w14:textId="77777777" w:rsidR="006D7758" w:rsidRPr="00DC5ECE" w:rsidRDefault="006D7758" w:rsidP="00DC5ECE">
      <w:pPr>
        <w:numPr>
          <w:ilvl w:val="0"/>
          <w:numId w:val="45"/>
        </w:numPr>
        <w:tabs>
          <w:tab w:val="clear" w:pos="0"/>
          <w:tab w:val="num" w:pos="720"/>
        </w:tabs>
        <w:suppressAutoHyphens/>
        <w:spacing w:before="120" w:after="120"/>
        <w:ind w:left="0" w:right="0" w:firstLine="0"/>
        <w:rPr>
          <w:szCs w:val="22"/>
        </w:rPr>
      </w:pPr>
      <w:r w:rsidRPr="00DC5ECE">
        <w:rPr>
          <w:szCs w:val="22"/>
        </w:rPr>
        <w:t>le montant total de l’acompte à verser, ce montant étant la récapitulation des montants figurant aux points énumérés ci-dessus, augmentés des éventuels intérêts moratoires ;</w:t>
      </w:r>
    </w:p>
    <w:p w14:paraId="599846D2" w14:textId="77777777" w:rsidR="006D7758" w:rsidRPr="00DC5ECE" w:rsidRDefault="006D7758" w:rsidP="00DC5ECE">
      <w:pPr>
        <w:numPr>
          <w:ilvl w:val="0"/>
          <w:numId w:val="45"/>
        </w:numPr>
        <w:tabs>
          <w:tab w:val="clear" w:pos="0"/>
          <w:tab w:val="num" w:pos="720"/>
        </w:tabs>
        <w:suppressAutoHyphens/>
        <w:spacing w:before="120" w:after="120"/>
        <w:ind w:left="0" w:right="0" w:firstLine="0"/>
        <w:rPr>
          <w:szCs w:val="22"/>
        </w:rPr>
      </w:pPr>
      <w:r w:rsidRPr="00DC5ECE">
        <w:rPr>
          <w:szCs w:val="22"/>
        </w:rPr>
        <w:t>et toutes autres informations jugées utiles.</w:t>
      </w:r>
    </w:p>
    <w:p w14:paraId="41E1D02A" w14:textId="2DDEC28F" w:rsidR="006D7758" w:rsidRDefault="006D7758" w:rsidP="00DC5ECE">
      <w:pPr>
        <w:spacing w:before="120" w:after="120"/>
        <w:ind w:left="0" w:right="0"/>
        <w:rPr>
          <w:szCs w:val="22"/>
        </w:rPr>
      </w:pPr>
      <w:r w:rsidRPr="00DC5ECE">
        <w:rPr>
          <w:szCs w:val="22"/>
        </w:rPr>
        <w:t>Le versement s’effect</w:t>
      </w:r>
      <w:r w:rsidR="00DD01F8" w:rsidRPr="00DC5ECE">
        <w:rPr>
          <w:szCs w:val="22"/>
        </w:rPr>
        <w:t xml:space="preserve">ue dans un délai de trente </w:t>
      </w:r>
      <w:r w:rsidRPr="00DC5ECE">
        <w:rPr>
          <w:szCs w:val="22"/>
        </w:rPr>
        <w:t>jours calendaires maximum à compter de la date de réception de la demande d’acompte.</w:t>
      </w:r>
    </w:p>
    <w:p w14:paraId="66467935" w14:textId="77777777" w:rsidR="00092C60" w:rsidRPr="00092C60" w:rsidRDefault="00092C60" w:rsidP="00092C60">
      <w:pPr>
        <w:spacing w:before="120" w:after="120"/>
        <w:ind w:left="0" w:right="0"/>
        <w:rPr>
          <w:szCs w:val="22"/>
        </w:rPr>
      </w:pPr>
      <w:r w:rsidRPr="00092C60">
        <w:rPr>
          <w:szCs w:val="22"/>
        </w:rPr>
        <w:t>La périodicité du versement des acomptes est fixée au maximum à trois mois et à 1 mois pour les petites ou moyennes entreprises ou les artisans au sens de la recommandation 2003/361/CE de la Commission du 6 mai 2003 concernant la définition des micro, petites et moyennes entreprises ou à des artisans au sens du I de l'article 19 de la loi n° 96-603 du 5 juillet 1996 modifiée relative au développement et à la promotion du commerce et de l'artisanat, les sociétés coopératives de production, les groupements de producteurs agricoles, les sociétés coopératives d’artisans, les sociétés coopératives d’artistes ou les entreprises adaptées.</w:t>
      </w:r>
    </w:p>
    <w:p w14:paraId="55DAA7B6" w14:textId="77777777" w:rsidR="00092C60" w:rsidRPr="00DC5ECE" w:rsidRDefault="00092C60" w:rsidP="00DC5ECE">
      <w:pPr>
        <w:spacing w:before="120" w:after="120"/>
        <w:ind w:left="0" w:right="0"/>
        <w:rPr>
          <w:szCs w:val="22"/>
        </w:rPr>
      </w:pPr>
    </w:p>
    <w:p w14:paraId="67D989AD" w14:textId="28B31319" w:rsidR="004E4812" w:rsidRPr="003275C8" w:rsidRDefault="004A0816" w:rsidP="00534D0F">
      <w:pPr>
        <w:pStyle w:val="Titre2"/>
        <w:ind w:left="0"/>
        <w:rPr>
          <w:smallCaps/>
        </w:rPr>
      </w:pPr>
      <w:bookmarkStart w:id="854" w:name="_Toc192668240"/>
      <w:bookmarkStart w:id="855" w:name="_Toc192683064"/>
      <w:bookmarkStart w:id="856" w:name="_Toc192683344"/>
      <w:bookmarkStart w:id="857" w:name="_Toc192685317"/>
      <w:bookmarkStart w:id="858" w:name="_Toc192771213"/>
      <w:bookmarkStart w:id="859" w:name="_Toc192668242"/>
      <w:bookmarkStart w:id="860" w:name="_Toc192683066"/>
      <w:bookmarkStart w:id="861" w:name="_Toc192683346"/>
      <w:bookmarkStart w:id="862" w:name="_Toc192685319"/>
      <w:bookmarkStart w:id="863" w:name="_Toc192771215"/>
      <w:bookmarkStart w:id="864" w:name="_Toc192668243"/>
      <w:bookmarkStart w:id="865" w:name="_Toc192683067"/>
      <w:bookmarkStart w:id="866" w:name="_Toc192683347"/>
      <w:bookmarkStart w:id="867" w:name="_Toc192685320"/>
      <w:bookmarkStart w:id="868" w:name="_Toc192771216"/>
      <w:bookmarkStart w:id="869" w:name="_Toc192668244"/>
      <w:bookmarkStart w:id="870" w:name="_Toc192683068"/>
      <w:bookmarkStart w:id="871" w:name="_Toc192683348"/>
      <w:bookmarkStart w:id="872" w:name="_Toc192685321"/>
      <w:bookmarkStart w:id="873" w:name="_Toc192771217"/>
      <w:bookmarkStart w:id="874" w:name="_Toc192668245"/>
      <w:bookmarkStart w:id="875" w:name="_Toc192683069"/>
      <w:bookmarkStart w:id="876" w:name="_Toc192683349"/>
      <w:bookmarkStart w:id="877" w:name="_Toc192685322"/>
      <w:bookmarkStart w:id="878" w:name="_Toc192771218"/>
      <w:bookmarkStart w:id="879" w:name="_Toc154147886"/>
      <w:bookmarkStart w:id="880" w:name="_Toc190781218"/>
      <w:bookmarkStart w:id="881" w:name="_Toc201134907"/>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r w:rsidRPr="004A0816">
        <w:rPr>
          <w:rStyle w:val="Rfrenceple"/>
          <w:caps w:val="0"/>
          <w:smallCaps w:val="0"/>
          <w:color w:val="auto"/>
          <w:u w:val="none"/>
        </w:rPr>
        <w:t>PAIEMENT</w:t>
      </w:r>
      <w:bookmarkEnd w:id="879"/>
      <w:bookmarkEnd w:id="880"/>
      <w:bookmarkEnd w:id="881"/>
    </w:p>
    <w:p w14:paraId="16C05786" w14:textId="123A413E" w:rsidR="004E4812" w:rsidRPr="00DD01F8" w:rsidRDefault="00DC5ECE" w:rsidP="00CF325E">
      <w:pPr>
        <w:pStyle w:val="Titre3"/>
        <w:ind w:right="0"/>
      </w:pPr>
      <w:bookmarkStart w:id="882" w:name="_Toc154147887"/>
      <w:bookmarkStart w:id="883" w:name="_Toc201134908"/>
      <w:r w:rsidRPr="00DD01F8">
        <w:t>Principe</w:t>
      </w:r>
      <w:bookmarkEnd w:id="882"/>
      <w:bookmarkEnd w:id="883"/>
    </w:p>
    <w:p w14:paraId="5596670B" w14:textId="20151A69" w:rsidR="00995ADA" w:rsidRPr="00DC5ECE" w:rsidRDefault="00995ADA" w:rsidP="00DC5ECE">
      <w:pPr>
        <w:spacing w:before="120" w:after="120"/>
        <w:ind w:left="0" w:right="0"/>
        <w:rPr>
          <w:szCs w:val="22"/>
        </w:rPr>
      </w:pPr>
      <w:r w:rsidRPr="00DC5ECE">
        <w:rPr>
          <w:szCs w:val="22"/>
        </w:rPr>
        <w:t xml:space="preserve">Les prestations sont réglées par application des prix figurant à l’annexe financière à l’acte d’engagement. </w:t>
      </w:r>
    </w:p>
    <w:p w14:paraId="64A2FA45" w14:textId="551019AE" w:rsidR="009D086B" w:rsidRPr="00DD01F8" w:rsidRDefault="00DC5ECE" w:rsidP="003E48F4">
      <w:pPr>
        <w:pStyle w:val="Titre3"/>
        <w:ind w:right="0"/>
      </w:pPr>
      <w:bookmarkStart w:id="884" w:name="_Toc201134909"/>
      <w:r w:rsidRPr="00DD01F8">
        <w:t>Exception</w:t>
      </w:r>
      <w:bookmarkEnd w:id="884"/>
    </w:p>
    <w:p w14:paraId="6D64A1E4" w14:textId="00F27E3D" w:rsidR="005A3A7B" w:rsidRPr="00DC5ECE" w:rsidRDefault="009D086B" w:rsidP="00DC5ECE">
      <w:pPr>
        <w:spacing w:before="120" w:after="120"/>
        <w:ind w:left="0" w:right="0"/>
        <w:rPr>
          <w:szCs w:val="22"/>
        </w:rPr>
      </w:pPr>
      <w:r w:rsidRPr="00DC5ECE">
        <w:rPr>
          <w:szCs w:val="22"/>
        </w:rPr>
        <w:t xml:space="preserve">En cas de </w:t>
      </w:r>
      <w:r w:rsidR="005A3A7B" w:rsidRPr="00DC5ECE">
        <w:rPr>
          <w:szCs w:val="22"/>
        </w:rPr>
        <w:t>carence</w:t>
      </w:r>
      <w:r w:rsidRPr="00DC5ECE">
        <w:rPr>
          <w:szCs w:val="22"/>
        </w:rPr>
        <w:t xml:space="preserve"> du patient</w:t>
      </w:r>
      <w:r w:rsidR="005A3A7B" w:rsidRPr="00DC5ECE">
        <w:rPr>
          <w:szCs w:val="22"/>
        </w:rPr>
        <w:t xml:space="preserve"> dans les conditions définies à l’article I.3 du CCTP, les prestations sont réglées par application de la formule suivante : </w:t>
      </w:r>
    </w:p>
    <w:p w14:paraId="28A1A016" w14:textId="2585CA6C" w:rsidR="005A3A7B" w:rsidRPr="00DC5ECE" w:rsidRDefault="005A3A7B" w:rsidP="00DC5ECE">
      <w:pPr>
        <w:spacing w:before="120" w:after="120"/>
        <w:ind w:left="0" w:right="0"/>
        <w:rPr>
          <w:szCs w:val="22"/>
        </w:rPr>
      </w:pPr>
      <w:r w:rsidRPr="00DC5ECE">
        <w:rPr>
          <w:szCs w:val="22"/>
        </w:rPr>
        <w:t xml:space="preserve">(P*25)/100 </w:t>
      </w:r>
    </w:p>
    <w:p w14:paraId="388771DE" w14:textId="3FD01EA3" w:rsidR="005A3A7B" w:rsidRPr="00DC5ECE" w:rsidRDefault="005A3A7B" w:rsidP="00DC5ECE">
      <w:pPr>
        <w:spacing w:before="120" w:after="120"/>
        <w:ind w:left="0" w:right="0"/>
        <w:rPr>
          <w:szCs w:val="22"/>
        </w:rPr>
      </w:pPr>
      <w:r w:rsidRPr="00DC5ECE">
        <w:rPr>
          <w:szCs w:val="22"/>
        </w:rPr>
        <w:lastRenderedPageBreak/>
        <w:t>P= prix figurant à l’annexe financière à l’acte d’engagement</w:t>
      </w:r>
    </w:p>
    <w:p w14:paraId="23DDFA89" w14:textId="55128F60" w:rsidR="004E4812" w:rsidRPr="00DD01F8" w:rsidRDefault="00A50DC7" w:rsidP="00CF325E">
      <w:pPr>
        <w:pStyle w:val="Titre3"/>
        <w:ind w:right="0"/>
      </w:pPr>
      <w:bookmarkStart w:id="885" w:name="_Toc154147888"/>
      <w:bookmarkStart w:id="886" w:name="_Toc201134910"/>
      <w:r>
        <w:t>Mode de rè</w:t>
      </w:r>
      <w:r w:rsidR="00DC5ECE" w:rsidRPr="00DD01F8">
        <w:t>glement</w:t>
      </w:r>
      <w:bookmarkEnd w:id="885"/>
      <w:bookmarkEnd w:id="886"/>
    </w:p>
    <w:p w14:paraId="0ED21A6C" w14:textId="77777777" w:rsidR="00DD2434" w:rsidRPr="00147554" w:rsidRDefault="00DD2434" w:rsidP="00DD2434">
      <w:pPr>
        <w:spacing w:before="0" w:after="0"/>
      </w:pPr>
      <w:r w:rsidRPr="00147554">
        <w:t>Les références du compte bancaire ou postal (compte commun en cas de groupement solidaire, un compte pour chaque membre en cas de groupement conjoint) où les paiements devront être effectués, seront indiqués dans l’Acte d’Engagement ; un RIB ou un RIP sera joint.</w:t>
      </w:r>
    </w:p>
    <w:p w14:paraId="2D4C5CE1" w14:textId="77777777" w:rsidR="00DD2434" w:rsidRPr="00147554" w:rsidRDefault="00DD2434" w:rsidP="00DD2434">
      <w:pPr>
        <w:spacing w:before="0" w:after="0"/>
      </w:pPr>
    </w:p>
    <w:p w14:paraId="6593EDB1" w14:textId="78621BFF" w:rsidR="00DD2434" w:rsidRPr="00147554" w:rsidRDefault="00DD2434" w:rsidP="00DD2434">
      <w:pPr>
        <w:spacing w:before="0" w:after="0"/>
      </w:pPr>
      <w:r w:rsidRPr="00147554">
        <w:t xml:space="preserve">Conformément au Code, le délai global de paiement ne peut excéder </w:t>
      </w:r>
      <w:r>
        <w:t>30</w:t>
      </w:r>
      <w:r w:rsidRPr="00147554">
        <w:t xml:space="preserve"> jours </w:t>
      </w:r>
      <w:r w:rsidRPr="002D66AC">
        <w:t xml:space="preserve">calendaires </w:t>
      </w:r>
      <w:r w:rsidRPr="00147554">
        <w:t>à compter de la date de réception de la facture par l’acheteur</w:t>
      </w:r>
      <w:r>
        <w:t xml:space="preserve"> ou de la date de</w:t>
      </w:r>
      <w:r w:rsidR="00D15E6D">
        <w:t xml:space="preserve"> la</w:t>
      </w:r>
      <w:r>
        <w:t xml:space="preserve"> décision prise par l’acheteur après les opérations de vérification des prestations lorsque la date de réception de la demande de paiement est incertaine ou antérieure à </w:t>
      </w:r>
      <w:r w:rsidRPr="006E4769">
        <w:t xml:space="preserve">la date de </w:t>
      </w:r>
      <w:r w:rsidR="00D15E6D">
        <w:t xml:space="preserve">la </w:t>
      </w:r>
      <w:r w:rsidRPr="006E4769">
        <w:t>décision prise par l’acheteur après les opérations de vérification</w:t>
      </w:r>
      <w:r>
        <w:t>.</w:t>
      </w:r>
      <w:r w:rsidRPr="00147554">
        <w:t xml:space="preserve"> </w:t>
      </w:r>
      <w:r>
        <w:t>Le</w:t>
      </w:r>
      <w:r w:rsidRPr="00147554">
        <w:t xml:space="preserve"> dépassement de ce délai ouvre de plein droit et sans autre formalité pour le titulaire du marché, ou le sous-traitant, le bénéfice d’intérêts moratoires à compter du jour suivant l’expiration de ce délai. Le taux des intérêts moratoires est égal au taux d'intérêt de la principale facilité de refinancement appliquée par la Banque Centrale Européenne (BCE) à son opération de refinancement principal la plus récente effectuée avant le premier jour de calendrier du semestre de l'année civile au cours duquel les intérêts moratoires ont commencé à courir, majoré de huit points.</w:t>
      </w:r>
    </w:p>
    <w:p w14:paraId="771283DA" w14:textId="77777777" w:rsidR="00DD2434" w:rsidRPr="00147554" w:rsidRDefault="00DD2434" w:rsidP="00DD2434">
      <w:pPr>
        <w:spacing w:before="0" w:after="0"/>
      </w:pPr>
    </w:p>
    <w:p w14:paraId="1C593942" w14:textId="326AAA90" w:rsidR="00DD2434" w:rsidRDefault="00DD2434" w:rsidP="00DD2434">
      <w:pPr>
        <w:spacing w:before="0" w:after="0"/>
      </w:pPr>
      <w:r w:rsidRPr="00147554">
        <w:t>La mise en œuvre de ce délai interviendra dans les conditions fixées par les articles susmentionnés.</w:t>
      </w:r>
    </w:p>
    <w:p w14:paraId="411E2763" w14:textId="77777777" w:rsidR="00382CA3" w:rsidRPr="00147554" w:rsidRDefault="00382CA3" w:rsidP="00DD2434">
      <w:pPr>
        <w:spacing w:before="0" w:after="0"/>
      </w:pPr>
    </w:p>
    <w:p w14:paraId="25F66495" w14:textId="77777777" w:rsidR="00DD2434" w:rsidRPr="00147554" w:rsidRDefault="00DD2434" w:rsidP="00DD2434">
      <w:pPr>
        <w:spacing w:before="0" w:after="0"/>
      </w:pPr>
      <w:r w:rsidRPr="00147554">
        <w:t xml:space="preserve">Conformément au Code, le retard de paiement donnera lieu, de plein droit et sans autre formalité, au versement d'une indemnité forfaitaire pour frais de recouvrement de 40 €. Ces frais sont payés dans un délai de 45 jours </w:t>
      </w:r>
      <w:r w:rsidRPr="002D66AC">
        <w:t xml:space="preserve">calendaires </w:t>
      </w:r>
      <w:r w:rsidRPr="00147554">
        <w:t>suivant la mise en paiement du principal.</w:t>
      </w:r>
    </w:p>
    <w:p w14:paraId="434F738E" w14:textId="77777777" w:rsidR="00FA0E5B" w:rsidRPr="00DC5ECE" w:rsidRDefault="00FA0E5B" w:rsidP="00DC5ECE">
      <w:pPr>
        <w:spacing w:before="120" w:after="120"/>
        <w:ind w:left="0" w:right="0"/>
        <w:rPr>
          <w:szCs w:val="22"/>
        </w:rPr>
      </w:pPr>
    </w:p>
    <w:p w14:paraId="19743491" w14:textId="77777777" w:rsidR="004E4812" w:rsidRPr="00DD01F8" w:rsidRDefault="004E4812" w:rsidP="004E4812">
      <w:pPr>
        <w:pStyle w:val="Titre3"/>
        <w:keepNext w:val="0"/>
        <w:tabs>
          <w:tab w:val="clear" w:pos="-2832"/>
        </w:tabs>
        <w:suppressAutoHyphens/>
        <w:autoSpaceDE w:val="0"/>
        <w:spacing w:before="0" w:after="0"/>
        <w:ind w:left="720" w:right="0" w:hanging="720"/>
      </w:pPr>
      <w:bookmarkStart w:id="887" w:name="_Toc89865303"/>
      <w:bookmarkStart w:id="888" w:name="_Toc154147889"/>
      <w:bookmarkStart w:id="889" w:name="_Toc201134911"/>
      <w:r w:rsidRPr="00DD01F8">
        <w:t>Interruption du délai de paiement</w:t>
      </w:r>
      <w:bookmarkEnd w:id="887"/>
      <w:bookmarkEnd w:id="888"/>
      <w:bookmarkEnd w:id="889"/>
    </w:p>
    <w:p w14:paraId="4D8BCC68" w14:textId="77777777" w:rsidR="00DD2434" w:rsidRPr="00147554" w:rsidRDefault="00DD2434" w:rsidP="00DD2434">
      <w:pPr>
        <w:spacing w:before="0" w:after="0"/>
      </w:pPr>
      <w:bookmarkStart w:id="890" w:name="_Toc154147891"/>
      <w:r w:rsidRPr="00147554">
        <w:t>Lorsque la demande de paiement ne comporte pas l’ensemble des pièces et des mentions prévues par la loi ou par le marché ou que celles-ci sont erronées ou incohérentes, le délai de paiement peut être interrompu une seule fois par le pouvoir adjudicateur.</w:t>
      </w:r>
    </w:p>
    <w:p w14:paraId="072D7F56" w14:textId="77777777" w:rsidR="00DD2434" w:rsidRPr="00147554" w:rsidRDefault="00DD2434" w:rsidP="00DD2434">
      <w:pPr>
        <w:spacing w:before="0" w:after="0"/>
      </w:pPr>
    </w:p>
    <w:p w14:paraId="777AB9A4" w14:textId="77777777" w:rsidR="00DD2434" w:rsidRPr="00147554" w:rsidRDefault="00DD2434" w:rsidP="00DD2434">
      <w:pPr>
        <w:spacing w:before="0" w:after="0"/>
      </w:pPr>
      <w:r w:rsidRPr="00147554">
        <w:t>Pour les pouvoirs adjudicateurs dotés d’un comptable public, cette interruption ne peut intervenir qu’avant l’ordonnancement de la dépense.</w:t>
      </w:r>
    </w:p>
    <w:p w14:paraId="3A30B9A5" w14:textId="77777777" w:rsidR="00DD2434" w:rsidRPr="00147554" w:rsidRDefault="00DD2434" w:rsidP="00DD2434">
      <w:pPr>
        <w:spacing w:before="0" w:after="0"/>
      </w:pPr>
    </w:p>
    <w:p w14:paraId="7A4ECC86" w14:textId="77777777" w:rsidR="00DD2434" w:rsidRPr="00147554" w:rsidRDefault="00DD2434" w:rsidP="00DD2434">
      <w:pPr>
        <w:spacing w:before="0" w:after="0"/>
      </w:pPr>
      <w:r w:rsidRPr="00147554">
        <w:t>L’interruption du délai de paiement fait l’objet d’une notification au titulaire par tout moyen permettant d’attester une date certaine de réception.</w:t>
      </w:r>
    </w:p>
    <w:p w14:paraId="3C092BDD" w14:textId="77777777" w:rsidR="00DD2434" w:rsidRPr="00147554" w:rsidRDefault="00DD2434" w:rsidP="00DD2434">
      <w:pPr>
        <w:spacing w:before="0" w:after="0"/>
      </w:pPr>
    </w:p>
    <w:p w14:paraId="46E48870" w14:textId="77777777" w:rsidR="00DD2434" w:rsidRPr="00147554" w:rsidRDefault="00DD2434" w:rsidP="00DD2434">
      <w:pPr>
        <w:spacing w:before="0" w:after="0"/>
      </w:pPr>
      <w:r w:rsidRPr="00147554">
        <w:t>Cette notification précise les raisons imputables au créancier qui s’opposent au paiement, ainsi que les pièces à fournir ou à compléter.</w:t>
      </w:r>
    </w:p>
    <w:p w14:paraId="485311A5" w14:textId="77777777" w:rsidR="00DD2434" w:rsidRPr="00147554" w:rsidRDefault="00DD2434" w:rsidP="00DD2434">
      <w:pPr>
        <w:spacing w:before="0" w:after="0"/>
      </w:pPr>
    </w:p>
    <w:p w14:paraId="35D8C26E" w14:textId="77777777" w:rsidR="00DD2434" w:rsidRPr="00147554" w:rsidRDefault="00DD2434" w:rsidP="00DD2434">
      <w:pPr>
        <w:spacing w:before="0" w:after="0"/>
      </w:pPr>
      <w:r w:rsidRPr="00147554">
        <w:t xml:space="preserve">L’interruption débute le jour de sa notification et prend fin à compter de la réception de la totalité des pièces exigées. </w:t>
      </w:r>
    </w:p>
    <w:p w14:paraId="57A7C77B" w14:textId="77777777" w:rsidR="00DD2434" w:rsidRPr="00147554" w:rsidRDefault="00DD2434" w:rsidP="00DD2434">
      <w:pPr>
        <w:spacing w:before="0" w:after="0"/>
      </w:pPr>
    </w:p>
    <w:p w14:paraId="5A9CAB80" w14:textId="77777777" w:rsidR="00DD2434" w:rsidRPr="00147554" w:rsidRDefault="00DD2434" w:rsidP="00DD2434">
      <w:pPr>
        <w:spacing w:before="0" w:after="0"/>
      </w:pPr>
      <w:r w:rsidRPr="00147554">
        <w:t>Dès lors, un nouveau délai de paiement est ouvert</w:t>
      </w:r>
      <w:r w:rsidRPr="00147554">
        <w:rPr>
          <w:rFonts w:ascii="Calibri" w:hAnsi="Calibri" w:cs="Calibri"/>
        </w:rPr>
        <w:t> </w:t>
      </w:r>
      <w:r w:rsidRPr="00147554">
        <w:t xml:space="preserve">: il est de 30 jours </w:t>
      </w:r>
      <w:r w:rsidRPr="002D66AC">
        <w:t xml:space="preserve">calendaires </w:t>
      </w:r>
      <w:r w:rsidRPr="00147554">
        <w:t>ou égal au solde restant à courir à la date de suspension si ce solde est supérieur à 30 jours</w:t>
      </w:r>
      <w:r w:rsidRPr="002D66AC">
        <w:rPr>
          <w:rFonts w:eastAsia="Calibri"/>
          <w:color w:val="000000"/>
          <w:kern w:val="3"/>
          <w:lang w:eastAsia="en-US"/>
        </w:rPr>
        <w:t xml:space="preserve"> </w:t>
      </w:r>
      <w:r w:rsidRPr="002D66AC">
        <w:t>calendaires</w:t>
      </w:r>
      <w:r w:rsidRPr="00147554">
        <w:t>.</w:t>
      </w:r>
    </w:p>
    <w:p w14:paraId="121B324D" w14:textId="45415120" w:rsidR="004E4812" w:rsidRPr="00DD01F8" w:rsidRDefault="0082534C" w:rsidP="00CF325E">
      <w:pPr>
        <w:pStyle w:val="Titre3"/>
        <w:ind w:right="0"/>
      </w:pPr>
      <w:bookmarkStart w:id="891" w:name="_Toc201134912"/>
      <w:r w:rsidRPr="00DD01F8">
        <w:t>Modalités</w:t>
      </w:r>
      <w:r w:rsidR="00DC5ECE" w:rsidRPr="00DD01F8">
        <w:t xml:space="preserve"> de paiement en cas de groupement</w:t>
      </w:r>
      <w:bookmarkEnd w:id="890"/>
      <w:bookmarkEnd w:id="891"/>
    </w:p>
    <w:p w14:paraId="23BF55E7" w14:textId="5772437E" w:rsidR="004E4812" w:rsidRPr="00DC5ECE" w:rsidRDefault="004E4812" w:rsidP="00DC5ECE">
      <w:pPr>
        <w:spacing w:before="120" w:after="120"/>
        <w:ind w:left="0" w:right="0"/>
        <w:rPr>
          <w:szCs w:val="22"/>
        </w:rPr>
      </w:pPr>
      <w:r w:rsidRPr="00DC5ECE">
        <w:rPr>
          <w:szCs w:val="22"/>
          <w:u w:val="single"/>
        </w:rPr>
        <w:t>En cas de groupement conjoint</w:t>
      </w:r>
      <w:r w:rsidRPr="00DC5ECE">
        <w:rPr>
          <w:szCs w:val="22"/>
        </w:rPr>
        <w:t>, chaque membre du groupement perçoit directement les sommes se rapportant à l’exécut</w:t>
      </w:r>
      <w:r w:rsidR="00DD2434">
        <w:rPr>
          <w:szCs w:val="22"/>
        </w:rPr>
        <w:t>ion de ses propres prestations.</w:t>
      </w:r>
    </w:p>
    <w:p w14:paraId="41E8005C" w14:textId="2A8C7342" w:rsidR="004E4812" w:rsidRPr="00DC5ECE" w:rsidRDefault="004E4812" w:rsidP="00DC5ECE">
      <w:pPr>
        <w:spacing w:before="120" w:after="120"/>
        <w:ind w:left="0" w:right="0"/>
        <w:rPr>
          <w:szCs w:val="22"/>
        </w:rPr>
      </w:pPr>
      <w:r w:rsidRPr="00DC5ECE">
        <w:rPr>
          <w:szCs w:val="22"/>
          <w:u w:val="single"/>
        </w:rPr>
        <w:t>En cas de groupement solidaire</w:t>
      </w:r>
      <w:r w:rsidRPr="00DC5ECE">
        <w:rPr>
          <w:szCs w:val="22"/>
        </w:rPr>
        <w:t>, le paiement est effectué sur un compte unique, ouvert au nom des membres du groupeme</w:t>
      </w:r>
      <w:r w:rsidR="00D15E6D">
        <w:rPr>
          <w:szCs w:val="22"/>
        </w:rPr>
        <w:t>nt ou du mandataire.</w:t>
      </w:r>
    </w:p>
    <w:p w14:paraId="6F858E5A" w14:textId="005585AB" w:rsidR="004E4812" w:rsidRPr="00DD01F8" w:rsidRDefault="004A0816" w:rsidP="00DD01F8">
      <w:pPr>
        <w:pStyle w:val="Titre2"/>
        <w:ind w:left="0"/>
      </w:pPr>
      <w:bookmarkStart w:id="892" w:name="_Toc201134913"/>
      <w:bookmarkEnd w:id="840"/>
      <w:r w:rsidRPr="004A0816">
        <w:rPr>
          <w:rStyle w:val="Rfrenceple"/>
          <w:caps w:val="0"/>
          <w:smallCaps w:val="0"/>
          <w:color w:val="auto"/>
          <w:u w:val="none"/>
        </w:rPr>
        <w:t>FACTURATIO</w:t>
      </w:r>
      <w:bookmarkStart w:id="893" w:name="_Toc154147893"/>
      <w:r w:rsidR="00DD01F8">
        <w:rPr>
          <w:rStyle w:val="Rfrenceple"/>
          <w:caps w:val="0"/>
          <w:smallCaps w:val="0"/>
          <w:color w:val="auto"/>
          <w:u w:val="none"/>
        </w:rPr>
        <w:t>N</w:t>
      </w:r>
      <w:bookmarkEnd w:id="892"/>
    </w:p>
    <w:p w14:paraId="7EA0CB05" w14:textId="5D9DEBEA" w:rsidR="004E4812" w:rsidRPr="00DD01F8" w:rsidRDefault="00DC5ECE" w:rsidP="00DD01F8">
      <w:pPr>
        <w:pStyle w:val="Titre3"/>
        <w:ind w:right="0"/>
      </w:pPr>
      <w:bookmarkStart w:id="894" w:name="_Toc201134914"/>
      <w:r w:rsidRPr="00DD01F8">
        <w:t>Contenu de la demande de paiement</w:t>
      </w:r>
      <w:bookmarkEnd w:id="893"/>
      <w:r w:rsidRPr="00DD01F8">
        <w:t>s</w:t>
      </w:r>
      <w:bookmarkEnd w:id="894"/>
    </w:p>
    <w:p w14:paraId="125FA0E9" w14:textId="55C1D840" w:rsidR="004E4812" w:rsidRPr="00DC5ECE" w:rsidRDefault="004E4812" w:rsidP="00DC5ECE">
      <w:pPr>
        <w:spacing w:before="120" w:after="120"/>
        <w:ind w:left="0" w:right="0"/>
        <w:rPr>
          <w:rFonts w:eastAsia="Wingdings"/>
          <w:szCs w:val="22"/>
        </w:rPr>
      </w:pPr>
      <w:r w:rsidRPr="00DC5ECE">
        <w:rPr>
          <w:rFonts w:eastAsia="Wingdings"/>
          <w:szCs w:val="22"/>
        </w:rPr>
        <w:t xml:space="preserve">Conformément à l’article D. 2192-2 du </w:t>
      </w:r>
      <w:r w:rsidR="00CF325E" w:rsidRPr="00DC5ECE">
        <w:rPr>
          <w:rFonts w:eastAsia="Wingdings"/>
          <w:szCs w:val="22"/>
        </w:rPr>
        <w:t>Code de la commande publique</w:t>
      </w:r>
      <w:r w:rsidRPr="00DC5ECE">
        <w:rPr>
          <w:rFonts w:eastAsia="Wingdings"/>
          <w:szCs w:val="22"/>
        </w:rPr>
        <w:t>, les fact</w:t>
      </w:r>
      <w:r w:rsidR="00FA0E5B">
        <w:rPr>
          <w:rFonts w:eastAsia="Wingdings"/>
          <w:szCs w:val="22"/>
        </w:rPr>
        <w:t>ures précisent impérativement :</w:t>
      </w:r>
    </w:p>
    <w:p w14:paraId="79ACB81F" w14:textId="77777777" w:rsidR="004E4812" w:rsidRPr="00DC5ECE" w:rsidRDefault="004E4812" w:rsidP="00DC5ECE">
      <w:pPr>
        <w:numPr>
          <w:ilvl w:val="0"/>
          <w:numId w:val="44"/>
        </w:numPr>
        <w:suppressAutoHyphens/>
        <w:autoSpaceDE w:val="0"/>
        <w:spacing w:before="120" w:after="120"/>
        <w:ind w:left="0" w:right="0" w:firstLine="0"/>
        <w:rPr>
          <w:szCs w:val="22"/>
        </w:rPr>
      </w:pPr>
      <w:r w:rsidRPr="00DC5ECE">
        <w:rPr>
          <w:szCs w:val="22"/>
        </w:rPr>
        <w:t>La date d’émission de la facture ;</w:t>
      </w:r>
    </w:p>
    <w:p w14:paraId="72208747" w14:textId="77777777" w:rsidR="004E4812" w:rsidRPr="00DC5ECE" w:rsidRDefault="004E4812" w:rsidP="00DC5ECE">
      <w:pPr>
        <w:numPr>
          <w:ilvl w:val="0"/>
          <w:numId w:val="44"/>
        </w:numPr>
        <w:suppressAutoHyphens/>
        <w:autoSpaceDE w:val="0"/>
        <w:spacing w:before="120" w:after="120"/>
        <w:ind w:left="0" w:right="0" w:firstLine="0"/>
        <w:rPr>
          <w:szCs w:val="22"/>
        </w:rPr>
      </w:pPr>
      <w:r w:rsidRPr="00DC5ECE">
        <w:rPr>
          <w:szCs w:val="22"/>
        </w:rPr>
        <w:t>La désignation de l’émetteur et du destinataire de la facture ;</w:t>
      </w:r>
    </w:p>
    <w:p w14:paraId="64F29F1C" w14:textId="77777777" w:rsidR="004E4812" w:rsidRPr="00DC5ECE" w:rsidRDefault="004E4812" w:rsidP="00DC5ECE">
      <w:pPr>
        <w:numPr>
          <w:ilvl w:val="0"/>
          <w:numId w:val="44"/>
        </w:numPr>
        <w:suppressAutoHyphens/>
        <w:autoSpaceDE w:val="0"/>
        <w:spacing w:before="120" w:after="120"/>
        <w:ind w:left="0" w:right="0" w:firstLine="0"/>
        <w:rPr>
          <w:szCs w:val="22"/>
        </w:rPr>
      </w:pPr>
      <w:r w:rsidRPr="00DC5ECE">
        <w:rPr>
          <w:szCs w:val="22"/>
        </w:rPr>
        <w:t>Le numéro unique basé sur une séquence chronologique et continue établie par l’émetteur de la facture, la numérotation pouvant être établie dans ces conditions sur une ou plusieurs séries ;</w:t>
      </w:r>
    </w:p>
    <w:p w14:paraId="4ACED9CD" w14:textId="77777777" w:rsidR="004E4812" w:rsidRPr="00DC5ECE" w:rsidRDefault="004E4812" w:rsidP="00DC5ECE">
      <w:pPr>
        <w:numPr>
          <w:ilvl w:val="0"/>
          <w:numId w:val="44"/>
        </w:numPr>
        <w:suppressAutoHyphens/>
        <w:autoSpaceDE w:val="0"/>
        <w:spacing w:before="120" w:after="120"/>
        <w:ind w:left="0" w:right="0" w:firstLine="0"/>
        <w:rPr>
          <w:szCs w:val="22"/>
        </w:rPr>
      </w:pPr>
      <w:r w:rsidRPr="00DC5ECE">
        <w:rPr>
          <w:szCs w:val="22"/>
        </w:rPr>
        <w:t>En cas de contrat exécuté au moyen de bons de commande, le numéro du bon de commande ou, dans les autres cas, les références du contrat ou le numéro de l’engagement attribué par le système d’information financière et comptable du destinataire de la facture ;</w:t>
      </w:r>
    </w:p>
    <w:p w14:paraId="7C866523" w14:textId="77777777" w:rsidR="004E4812" w:rsidRPr="00DC5ECE" w:rsidRDefault="004E4812" w:rsidP="00DC5ECE">
      <w:pPr>
        <w:numPr>
          <w:ilvl w:val="0"/>
          <w:numId w:val="44"/>
        </w:numPr>
        <w:suppressAutoHyphens/>
        <w:autoSpaceDE w:val="0"/>
        <w:spacing w:before="120" w:after="120"/>
        <w:ind w:left="0" w:right="0" w:firstLine="0"/>
        <w:rPr>
          <w:szCs w:val="22"/>
        </w:rPr>
      </w:pPr>
      <w:r w:rsidRPr="00DC5ECE">
        <w:rPr>
          <w:szCs w:val="22"/>
        </w:rPr>
        <w:t>La désignation du payeur, avec l’indication, pour les personnes publiques, du code d’identification du service chargé du paiement ;</w:t>
      </w:r>
    </w:p>
    <w:p w14:paraId="4AE2DD7C" w14:textId="006118E9" w:rsidR="004E4812" w:rsidRPr="00DC5ECE" w:rsidRDefault="004E4812" w:rsidP="00DC5ECE">
      <w:pPr>
        <w:numPr>
          <w:ilvl w:val="0"/>
          <w:numId w:val="44"/>
        </w:numPr>
        <w:suppressAutoHyphens/>
        <w:autoSpaceDE w:val="0"/>
        <w:spacing w:before="120" w:after="120"/>
        <w:ind w:left="0" w:right="0" w:firstLine="0"/>
        <w:rPr>
          <w:szCs w:val="22"/>
        </w:rPr>
      </w:pPr>
      <w:r w:rsidRPr="00DC5ECE">
        <w:rPr>
          <w:szCs w:val="22"/>
        </w:rPr>
        <w:t>La date d’exécution des services</w:t>
      </w:r>
      <w:r w:rsidR="00685B40">
        <w:rPr>
          <w:szCs w:val="22"/>
        </w:rPr>
        <w:t xml:space="preserve"> </w:t>
      </w:r>
      <w:r w:rsidRPr="00DC5ECE">
        <w:rPr>
          <w:szCs w:val="22"/>
        </w:rPr>
        <w:t>;</w:t>
      </w:r>
    </w:p>
    <w:p w14:paraId="7C57BBEE" w14:textId="0AAA7203" w:rsidR="004E4812" w:rsidRPr="00DC5ECE" w:rsidRDefault="004E4812" w:rsidP="00DC5ECE">
      <w:pPr>
        <w:numPr>
          <w:ilvl w:val="0"/>
          <w:numId w:val="44"/>
        </w:numPr>
        <w:suppressAutoHyphens/>
        <w:autoSpaceDE w:val="0"/>
        <w:spacing w:before="120" w:after="120"/>
        <w:ind w:left="0" w:right="0" w:firstLine="0"/>
        <w:rPr>
          <w:szCs w:val="22"/>
        </w:rPr>
      </w:pPr>
      <w:r w:rsidRPr="00DC5ECE">
        <w:rPr>
          <w:szCs w:val="22"/>
        </w:rPr>
        <w:t>La quantité et la dénomination précise des réalisé</w:t>
      </w:r>
      <w:r w:rsidR="009D086B" w:rsidRPr="00DC5ECE">
        <w:rPr>
          <w:szCs w:val="22"/>
        </w:rPr>
        <w:t>e</w:t>
      </w:r>
      <w:r w:rsidRPr="00DC5ECE">
        <w:rPr>
          <w:szCs w:val="22"/>
        </w:rPr>
        <w:t>s ;</w:t>
      </w:r>
    </w:p>
    <w:p w14:paraId="4CD18A27" w14:textId="18D90DAB" w:rsidR="004E4812" w:rsidRPr="00DC5ECE" w:rsidRDefault="004E4812" w:rsidP="00DC5ECE">
      <w:pPr>
        <w:numPr>
          <w:ilvl w:val="0"/>
          <w:numId w:val="44"/>
        </w:numPr>
        <w:suppressAutoHyphens/>
        <w:autoSpaceDE w:val="0"/>
        <w:spacing w:before="120" w:after="120"/>
        <w:ind w:left="0" w:right="0" w:firstLine="0"/>
        <w:rPr>
          <w:szCs w:val="22"/>
        </w:rPr>
      </w:pPr>
      <w:r w:rsidRPr="00DC5ECE">
        <w:rPr>
          <w:szCs w:val="22"/>
        </w:rPr>
        <w:t>Le prix unitaire hors taxes des prestations réalisé</w:t>
      </w:r>
      <w:r w:rsidR="009D086B" w:rsidRPr="00DC5ECE">
        <w:rPr>
          <w:szCs w:val="22"/>
        </w:rPr>
        <w:t>e</w:t>
      </w:r>
      <w:r w:rsidRPr="00DC5ECE">
        <w:rPr>
          <w:szCs w:val="22"/>
        </w:rPr>
        <w:t>s ou, lorsqu’il y a lieu, leur prix forfaitaire ;</w:t>
      </w:r>
    </w:p>
    <w:p w14:paraId="1DADDB34" w14:textId="77777777" w:rsidR="004E4812" w:rsidRPr="00DC5ECE" w:rsidRDefault="004E4812" w:rsidP="00DC5ECE">
      <w:pPr>
        <w:numPr>
          <w:ilvl w:val="0"/>
          <w:numId w:val="44"/>
        </w:numPr>
        <w:suppressAutoHyphens/>
        <w:autoSpaceDE w:val="0"/>
        <w:spacing w:before="120" w:after="120"/>
        <w:ind w:left="0" w:right="0" w:firstLine="0"/>
        <w:rPr>
          <w:szCs w:val="22"/>
        </w:rPr>
      </w:pPr>
      <w:r w:rsidRPr="00DC5ECE">
        <w:rPr>
          <w:szCs w:val="22"/>
        </w:rPr>
        <w:t>Le montant total de la facture, le montant total hors taxes et le montant de la taxe à payer, ainsi que la répartition de ces montants par taux de taxe sur la valeur ajoutée, ou, le cas échéant, le bénéfice d’une exonération ;</w:t>
      </w:r>
    </w:p>
    <w:p w14:paraId="31BF15FC" w14:textId="78A03BBE" w:rsidR="004E4812" w:rsidRPr="00DC5ECE" w:rsidRDefault="004E4812" w:rsidP="00DC5ECE">
      <w:pPr>
        <w:numPr>
          <w:ilvl w:val="0"/>
          <w:numId w:val="44"/>
        </w:numPr>
        <w:suppressAutoHyphens/>
        <w:autoSpaceDE w:val="0"/>
        <w:spacing w:before="120" w:after="120"/>
        <w:ind w:left="0" w:right="0" w:firstLine="0"/>
        <w:rPr>
          <w:szCs w:val="22"/>
        </w:rPr>
      </w:pPr>
      <w:r w:rsidRPr="00DC5ECE">
        <w:rPr>
          <w:szCs w:val="22"/>
        </w:rPr>
        <w:t>L’identification, le cas échéant, du représentant fis</w:t>
      </w:r>
      <w:r w:rsidR="00CF325E" w:rsidRPr="00DC5ECE">
        <w:rPr>
          <w:szCs w:val="22"/>
        </w:rPr>
        <w:t>cal de l’émetteur de la facture </w:t>
      </w:r>
      <w:r w:rsidRPr="00DC5ECE">
        <w:rPr>
          <w:szCs w:val="22"/>
        </w:rPr>
        <w:t>;</w:t>
      </w:r>
    </w:p>
    <w:p w14:paraId="0ABB31F4" w14:textId="77777777" w:rsidR="004E4812" w:rsidRPr="00DC5ECE" w:rsidRDefault="004E4812" w:rsidP="00DC5ECE">
      <w:pPr>
        <w:numPr>
          <w:ilvl w:val="0"/>
          <w:numId w:val="44"/>
        </w:numPr>
        <w:suppressAutoHyphens/>
        <w:autoSpaceDE w:val="0"/>
        <w:spacing w:before="120" w:after="120"/>
        <w:ind w:left="0" w:right="0" w:firstLine="0"/>
        <w:rPr>
          <w:szCs w:val="22"/>
        </w:rPr>
      </w:pPr>
      <w:r w:rsidRPr="00DC5ECE">
        <w:rPr>
          <w:szCs w:val="22"/>
        </w:rPr>
        <w:t>Le cas échéant, les modalités de règlement ;</w:t>
      </w:r>
    </w:p>
    <w:p w14:paraId="791BF5C0" w14:textId="6CEA3374" w:rsidR="004E4812" w:rsidRPr="00DC5ECE" w:rsidRDefault="004E4812" w:rsidP="00DC5ECE">
      <w:pPr>
        <w:numPr>
          <w:ilvl w:val="0"/>
          <w:numId w:val="44"/>
        </w:numPr>
        <w:suppressAutoHyphens/>
        <w:autoSpaceDE w:val="0"/>
        <w:spacing w:before="120" w:after="120"/>
        <w:ind w:left="0" w:right="0" w:firstLine="0"/>
        <w:rPr>
          <w:szCs w:val="22"/>
        </w:rPr>
      </w:pPr>
      <w:r w:rsidRPr="00DC5ECE">
        <w:rPr>
          <w:szCs w:val="22"/>
        </w:rPr>
        <w:t>Le cas échéant, les renseignements relatifs aux déductions ou versements complémentaires.</w:t>
      </w:r>
    </w:p>
    <w:p w14:paraId="32E06B6B" w14:textId="5B39C73F" w:rsidR="004E4812" w:rsidRPr="00DD01F8" w:rsidRDefault="0082534C" w:rsidP="00DD01F8">
      <w:pPr>
        <w:pStyle w:val="Titre3"/>
        <w:ind w:right="0"/>
      </w:pPr>
      <w:bookmarkStart w:id="895" w:name="_Toc154147894"/>
      <w:bookmarkStart w:id="896" w:name="_Toc201134915"/>
      <w:r w:rsidRPr="00DD01F8">
        <w:lastRenderedPageBreak/>
        <w:t>Modalités</w:t>
      </w:r>
      <w:r w:rsidR="00DC5ECE" w:rsidRPr="00DD01F8">
        <w:t xml:space="preserve"> de la demande de paiement</w:t>
      </w:r>
      <w:bookmarkEnd w:id="895"/>
      <w:bookmarkEnd w:id="896"/>
    </w:p>
    <w:p w14:paraId="3553CA0E" w14:textId="5DAAE504" w:rsidR="004E4812" w:rsidRPr="00FA0E5B" w:rsidRDefault="004E4812" w:rsidP="00DC5ECE">
      <w:pPr>
        <w:spacing w:before="120" w:after="120"/>
        <w:ind w:left="0" w:right="0"/>
        <w:rPr>
          <w:rFonts w:eastAsia="Wingdings"/>
          <w:szCs w:val="22"/>
        </w:rPr>
      </w:pPr>
      <w:r w:rsidRPr="00DC5ECE">
        <w:rPr>
          <w:rFonts w:eastAsia="Wingdings"/>
          <w:szCs w:val="22"/>
        </w:rPr>
        <w:t>La transmission des factures dans le cadre du présent accord-cadre doit être effectuée confor</w:t>
      </w:r>
      <w:r w:rsidR="00FA0E5B">
        <w:rPr>
          <w:rFonts w:eastAsia="Wingdings"/>
          <w:szCs w:val="22"/>
        </w:rPr>
        <w:t>mément aux dispositions :</w:t>
      </w:r>
    </w:p>
    <w:p w14:paraId="6A7B57B2" w14:textId="2E341DFF" w:rsidR="004E4812" w:rsidRPr="00DD01F8" w:rsidRDefault="004E4812" w:rsidP="004E4812">
      <w:pPr>
        <w:pStyle w:val="2Listetirets"/>
        <w:numPr>
          <w:ilvl w:val="0"/>
          <w:numId w:val="13"/>
        </w:numPr>
        <w:suppressAutoHyphens/>
        <w:autoSpaceDE w:val="0"/>
        <w:spacing w:after="0"/>
        <w:ind w:right="0"/>
        <w:rPr>
          <w:szCs w:val="22"/>
        </w:rPr>
      </w:pPr>
      <w:r w:rsidRPr="00DD01F8">
        <w:rPr>
          <w:rFonts w:eastAsia="Wingdings"/>
          <w:szCs w:val="22"/>
        </w:rPr>
        <w:t xml:space="preserve">des articles L. 2192-1 à L. 2192-7 et D. 2192-1 à R. 2192-3 du </w:t>
      </w:r>
      <w:r w:rsidR="00CF325E" w:rsidRPr="00DD01F8">
        <w:rPr>
          <w:rFonts w:eastAsia="Wingdings"/>
          <w:szCs w:val="22"/>
        </w:rPr>
        <w:t>Code de la commande publique</w:t>
      </w:r>
      <w:r w:rsidRPr="00DD01F8">
        <w:rPr>
          <w:rFonts w:eastAsia="Wingdings"/>
          <w:szCs w:val="22"/>
        </w:rPr>
        <w:t xml:space="preserve"> ;</w:t>
      </w:r>
    </w:p>
    <w:p w14:paraId="6C5D81E8" w14:textId="0BEEAD5A" w:rsidR="004E4812" w:rsidRPr="00DD2434" w:rsidRDefault="004E4812" w:rsidP="00DD2434">
      <w:pPr>
        <w:pStyle w:val="2Listetirets"/>
        <w:numPr>
          <w:ilvl w:val="0"/>
          <w:numId w:val="13"/>
        </w:numPr>
        <w:suppressAutoHyphens/>
        <w:autoSpaceDE w:val="0"/>
        <w:spacing w:after="0"/>
        <w:ind w:right="0"/>
        <w:rPr>
          <w:szCs w:val="22"/>
        </w:rPr>
      </w:pPr>
      <w:r w:rsidRPr="00DD01F8">
        <w:rPr>
          <w:rFonts w:eastAsia="Wingdings"/>
          <w:szCs w:val="22"/>
        </w:rPr>
        <w:t xml:space="preserve">de l’arrêté du 9 décembre 2016 relatif au développement de la facturation électronique. </w:t>
      </w:r>
    </w:p>
    <w:p w14:paraId="6F8F1FE9" w14:textId="30513C3D" w:rsidR="004E4812" w:rsidRPr="00DC5ECE" w:rsidRDefault="004E4812" w:rsidP="00DC5ECE">
      <w:pPr>
        <w:spacing w:before="120" w:after="120"/>
        <w:ind w:left="0" w:right="0"/>
        <w:rPr>
          <w:rFonts w:eastAsia="Wingdings"/>
          <w:szCs w:val="22"/>
        </w:rPr>
      </w:pPr>
      <w:r w:rsidRPr="00DC5ECE">
        <w:rPr>
          <w:rFonts w:eastAsia="Wingdings"/>
          <w:szCs w:val="22"/>
        </w:rPr>
        <w:t xml:space="preserve">Le titulaire a le choix entre plusieurs modes </w:t>
      </w:r>
      <w:r w:rsidR="00FA0E5B">
        <w:rPr>
          <w:rFonts w:eastAsia="Wingdings"/>
          <w:szCs w:val="22"/>
        </w:rPr>
        <w:t xml:space="preserve">de transmission des factures : </w:t>
      </w:r>
    </w:p>
    <w:p w14:paraId="60C82BD2" w14:textId="77777777" w:rsidR="004E4812" w:rsidRPr="00DC5ECE" w:rsidRDefault="004E4812" w:rsidP="00DC5ECE">
      <w:pPr>
        <w:numPr>
          <w:ilvl w:val="0"/>
          <w:numId w:val="45"/>
        </w:numPr>
        <w:suppressAutoHyphens/>
        <w:autoSpaceDE w:val="0"/>
        <w:spacing w:before="120" w:after="120"/>
        <w:ind w:left="0" w:right="0" w:firstLine="0"/>
        <w:rPr>
          <w:szCs w:val="22"/>
        </w:rPr>
      </w:pPr>
      <w:r w:rsidRPr="00DC5ECE">
        <w:rPr>
          <w:rFonts w:eastAsia="Wingdings"/>
          <w:szCs w:val="22"/>
        </w:rPr>
        <w:t>envoyer ses factures par raccordement direct à la solution mutualisée ou à partir d’un système tiers :</w:t>
      </w:r>
    </w:p>
    <w:p w14:paraId="7A4612FE" w14:textId="77777777" w:rsidR="004E4812" w:rsidRPr="00DC5ECE" w:rsidRDefault="004E4812" w:rsidP="00DC5ECE">
      <w:pPr>
        <w:numPr>
          <w:ilvl w:val="1"/>
          <w:numId w:val="45"/>
        </w:numPr>
        <w:suppressAutoHyphens/>
        <w:autoSpaceDE w:val="0"/>
        <w:spacing w:before="120" w:after="120"/>
        <w:ind w:left="0" w:right="0" w:firstLine="0"/>
        <w:rPr>
          <w:szCs w:val="22"/>
        </w:rPr>
      </w:pPr>
      <w:r w:rsidRPr="00DC5ECE">
        <w:rPr>
          <w:rFonts w:eastAsia="Wingdings"/>
          <w:szCs w:val="22"/>
        </w:rPr>
        <w:t xml:space="preserve">par transfert de fichier (en mode EDI – Echange de données informatisées) : Chorus Pro permet des </w:t>
      </w:r>
      <w:r w:rsidRPr="00DC5ECE">
        <w:rPr>
          <w:rFonts w:eastAsia="Wingdings" w:cs="Marianne"/>
          <w:szCs w:val="22"/>
        </w:rPr>
        <w:t>é</w:t>
      </w:r>
      <w:r w:rsidRPr="00DC5ECE">
        <w:rPr>
          <w:rFonts w:eastAsia="Wingdings"/>
          <w:szCs w:val="22"/>
        </w:rPr>
        <w:t>changes d</w:t>
      </w:r>
      <w:r w:rsidRPr="00DC5ECE">
        <w:rPr>
          <w:rFonts w:eastAsia="Wingdings" w:cs="Marianne"/>
          <w:szCs w:val="22"/>
        </w:rPr>
        <w:t>’</w:t>
      </w:r>
      <w:r w:rsidRPr="00DC5ECE">
        <w:rPr>
          <w:rFonts w:eastAsia="Wingdings"/>
          <w:szCs w:val="22"/>
        </w:rPr>
        <w:t>informations par flux issus des syst</w:t>
      </w:r>
      <w:r w:rsidRPr="00DC5ECE">
        <w:rPr>
          <w:rFonts w:eastAsia="Wingdings" w:cs="Marianne"/>
          <w:szCs w:val="22"/>
        </w:rPr>
        <w:t>è</w:t>
      </w:r>
      <w:r w:rsidRPr="00DC5ECE">
        <w:rPr>
          <w:rFonts w:eastAsia="Wingdings"/>
          <w:szCs w:val="22"/>
        </w:rPr>
        <w:t>mes d</w:t>
      </w:r>
      <w:r w:rsidRPr="00DC5ECE">
        <w:rPr>
          <w:rFonts w:eastAsia="Wingdings" w:cs="Marianne"/>
          <w:szCs w:val="22"/>
        </w:rPr>
        <w:t>’</w:t>
      </w:r>
      <w:r w:rsidRPr="00DC5ECE">
        <w:rPr>
          <w:rFonts w:eastAsia="Wingdings"/>
          <w:szCs w:val="22"/>
        </w:rPr>
        <w:t>information des fournisseurs. L</w:t>
      </w:r>
      <w:r w:rsidRPr="00DC5ECE">
        <w:rPr>
          <w:rFonts w:eastAsia="Wingdings" w:cs="Marianne"/>
          <w:szCs w:val="22"/>
        </w:rPr>
        <w:t>’é</w:t>
      </w:r>
      <w:r w:rsidRPr="00DC5ECE">
        <w:rPr>
          <w:rFonts w:eastAsia="Wingdings"/>
          <w:szCs w:val="22"/>
        </w:rPr>
        <w:t xml:space="preserve">metteur de facture adresse ses flux soit directement </w:t>
      </w:r>
      <w:r w:rsidRPr="00DC5ECE">
        <w:rPr>
          <w:rFonts w:eastAsia="Wingdings" w:cs="Marianne"/>
          <w:szCs w:val="22"/>
        </w:rPr>
        <w:t>à</w:t>
      </w:r>
      <w:r w:rsidRPr="00DC5ECE">
        <w:rPr>
          <w:rFonts w:eastAsia="Wingdings"/>
          <w:szCs w:val="22"/>
        </w:rPr>
        <w:t xml:space="preserve"> Chorus Pro, soit par l</w:t>
      </w:r>
      <w:r w:rsidRPr="00DC5ECE">
        <w:rPr>
          <w:rFonts w:eastAsia="Wingdings" w:cs="Marianne"/>
          <w:szCs w:val="22"/>
        </w:rPr>
        <w:t>’</w:t>
      </w:r>
      <w:r w:rsidRPr="00DC5ECE">
        <w:rPr>
          <w:rFonts w:eastAsia="Wingdings"/>
          <w:szCs w:val="22"/>
        </w:rPr>
        <w:t>interm</w:t>
      </w:r>
      <w:r w:rsidRPr="00DC5ECE">
        <w:rPr>
          <w:rFonts w:eastAsia="Wingdings" w:cs="Marianne"/>
          <w:szCs w:val="22"/>
        </w:rPr>
        <w:t>é</w:t>
      </w:r>
      <w:r w:rsidRPr="00DC5ECE">
        <w:rPr>
          <w:rFonts w:eastAsia="Wingdings"/>
          <w:szCs w:val="22"/>
        </w:rPr>
        <w:t>diaire d</w:t>
      </w:r>
      <w:r w:rsidRPr="00DC5ECE">
        <w:rPr>
          <w:rFonts w:eastAsia="Wingdings" w:cs="Marianne"/>
          <w:szCs w:val="22"/>
        </w:rPr>
        <w:t>’</w:t>
      </w:r>
      <w:r w:rsidRPr="00DC5ECE">
        <w:rPr>
          <w:rFonts w:eastAsia="Wingdings"/>
          <w:szCs w:val="22"/>
        </w:rPr>
        <w:t>un op</w:t>
      </w:r>
      <w:r w:rsidRPr="00DC5ECE">
        <w:rPr>
          <w:rFonts w:eastAsia="Wingdings" w:cs="Marianne"/>
          <w:szCs w:val="22"/>
        </w:rPr>
        <w:t>é</w:t>
      </w:r>
      <w:r w:rsidRPr="00DC5ECE">
        <w:rPr>
          <w:rFonts w:eastAsia="Wingdings"/>
          <w:szCs w:val="22"/>
        </w:rPr>
        <w:t>rateur de d</w:t>
      </w:r>
      <w:r w:rsidRPr="00DC5ECE">
        <w:rPr>
          <w:rFonts w:eastAsia="Wingdings" w:cs="Marianne"/>
          <w:szCs w:val="22"/>
        </w:rPr>
        <w:t>é</w:t>
      </w:r>
      <w:r w:rsidRPr="00DC5ECE">
        <w:rPr>
          <w:rFonts w:eastAsia="Wingdings"/>
          <w:szCs w:val="22"/>
        </w:rPr>
        <w:t>mat</w:t>
      </w:r>
      <w:r w:rsidRPr="00DC5ECE">
        <w:rPr>
          <w:rFonts w:eastAsia="Wingdings" w:cs="Marianne"/>
          <w:szCs w:val="22"/>
        </w:rPr>
        <w:t>é</w:t>
      </w:r>
      <w:r w:rsidRPr="00DC5ECE">
        <w:rPr>
          <w:rFonts w:eastAsia="Wingdings"/>
          <w:szCs w:val="22"/>
        </w:rPr>
        <w:t>rialisation ;</w:t>
      </w:r>
    </w:p>
    <w:p w14:paraId="3AB63384" w14:textId="653A9317" w:rsidR="004E4812" w:rsidRPr="00FA0E5B" w:rsidRDefault="004E4812" w:rsidP="00DC5ECE">
      <w:pPr>
        <w:numPr>
          <w:ilvl w:val="1"/>
          <w:numId w:val="45"/>
        </w:numPr>
        <w:suppressAutoHyphens/>
        <w:autoSpaceDE w:val="0"/>
        <w:spacing w:before="120" w:after="120"/>
        <w:ind w:left="0" w:right="0" w:firstLine="0"/>
        <w:rPr>
          <w:szCs w:val="22"/>
        </w:rPr>
      </w:pPr>
      <w:r w:rsidRPr="00DC5ECE">
        <w:rPr>
          <w:rFonts w:eastAsia="Wingdings"/>
          <w:szCs w:val="22"/>
        </w:rPr>
        <w:t>en utilisant des web services (en mode API – « Application programming interface </w:t>
      </w:r>
      <w:r w:rsidRPr="00DC5ECE">
        <w:rPr>
          <w:rFonts w:eastAsia="Wingdings" w:cs="Marianne"/>
          <w:szCs w:val="22"/>
        </w:rPr>
        <w:t>»</w:t>
      </w:r>
      <w:r w:rsidRPr="00DC5ECE">
        <w:rPr>
          <w:rFonts w:eastAsia="Wingdings"/>
          <w:szCs w:val="22"/>
        </w:rPr>
        <w:t>) : Chorus Pro offre l</w:t>
      </w:r>
      <w:r w:rsidRPr="00DC5ECE">
        <w:rPr>
          <w:rFonts w:eastAsia="Wingdings" w:cs="Marianne"/>
          <w:szCs w:val="22"/>
        </w:rPr>
        <w:t>’</w:t>
      </w:r>
      <w:r w:rsidRPr="00DC5ECE">
        <w:rPr>
          <w:rFonts w:eastAsia="Wingdings"/>
          <w:szCs w:val="22"/>
        </w:rPr>
        <w:t>ensemble de ses fonctionnalit</w:t>
      </w:r>
      <w:r w:rsidRPr="00DC5ECE">
        <w:rPr>
          <w:rFonts w:eastAsia="Wingdings" w:cs="Marianne"/>
          <w:szCs w:val="22"/>
        </w:rPr>
        <w:t>é</w:t>
      </w:r>
      <w:r w:rsidRPr="00DC5ECE">
        <w:rPr>
          <w:rFonts w:eastAsia="Wingdings"/>
          <w:szCs w:val="22"/>
        </w:rPr>
        <w:t>s sous forme de services int</w:t>
      </w:r>
      <w:r w:rsidRPr="00DC5ECE">
        <w:rPr>
          <w:rFonts w:eastAsia="Wingdings" w:cs="Marianne"/>
          <w:szCs w:val="22"/>
        </w:rPr>
        <w:t>é</w:t>
      </w:r>
      <w:r w:rsidRPr="00DC5ECE">
        <w:rPr>
          <w:rFonts w:eastAsia="Wingdings"/>
          <w:szCs w:val="22"/>
        </w:rPr>
        <w:t>gr</w:t>
      </w:r>
      <w:r w:rsidRPr="00DC5ECE">
        <w:rPr>
          <w:rFonts w:eastAsia="Wingdings" w:cs="Marianne"/>
          <w:szCs w:val="22"/>
        </w:rPr>
        <w:t>é</w:t>
      </w:r>
      <w:r w:rsidRPr="00DC5ECE">
        <w:rPr>
          <w:rFonts w:eastAsia="Wingdings"/>
          <w:szCs w:val="22"/>
        </w:rPr>
        <w:t>s dans un portail tiers (API/web service). L</w:t>
      </w:r>
      <w:r w:rsidRPr="00DC5ECE">
        <w:rPr>
          <w:rFonts w:eastAsia="Wingdings" w:cs="Marianne"/>
          <w:szCs w:val="22"/>
        </w:rPr>
        <w:t>’é</w:t>
      </w:r>
      <w:r w:rsidRPr="00DC5ECE">
        <w:rPr>
          <w:rFonts w:eastAsia="Wingdings"/>
          <w:szCs w:val="22"/>
        </w:rPr>
        <w:t>metteur de facture s</w:t>
      </w:r>
      <w:r w:rsidRPr="00DC5ECE">
        <w:rPr>
          <w:rFonts w:eastAsia="Wingdings" w:cs="Marianne"/>
          <w:szCs w:val="22"/>
        </w:rPr>
        <w:t>’</w:t>
      </w:r>
      <w:r w:rsidRPr="00DC5ECE">
        <w:rPr>
          <w:rFonts w:eastAsia="Wingdings"/>
          <w:szCs w:val="22"/>
        </w:rPr>
        <w:t xml:space="preserve">identifie via les API et accède à l’ensemble des services de Chorus Pro comme par exemple le dépôt ou la saisie de factures, le suivi du traitement des factures, l’adjonction et le téléchargement de pièces complémentaires, </w:t>
      </w:r>
      <w:r w:rsidRPr="00DC5ECE">
        <w:rPr>
          <w:rFonts w:eastAsia="Wingdings"/>
          <w:i/>
          <w:szCs w:val="22"/>
        </w:rPr>
        <w:t>etc</w:t>
      </w:r>
      <w:r w:rsidRPr="00DC5ECE">
        <w:rPr>
          <w:rFonts w:eastAsia="Wingdings"/>
          <w:szCs w:val="22"/>
        </w:rPr>
        <w:t>. ;</w:t>
      </w:r>
    </w:p>
    <w:p w14:paraId="7AE314B5" w14:textId="77777777" w:rsidR="004E4812" w:rsidRPr="00DC5ECE" w:rsidRDefault="004E4812" w:rsidP="00DC5ECE">
      <w:pPr>
        <w:numPr>
          <w:ilvl w:val="0"/>
          <w:numId w:val="45"/>
        </w:numPr>
        <w:suppressAutoHyphens/>
        <w:autoSpaceDE w:val="0"/>
        <w:spacing w:before="120" w:after="120"/>
        <w:ind w:left="0" w:right="0" w:firstLine="0"/>
        <w:rPr>
          <w:szCs w:val="22"/>
        </w:rPr>
      </w:pPr>
      <w:r w:rsidRPr="00DC5ECE">
        <w:rPr>
          <w:rFonts w:eastAsia="Wingdings"/>
          <w:szCs w:val="22"/>
        </w:rPr>
        <w:t xml:space="preserve">utiliser le portail Chorus Pro accessible par internet en se connectant à l’URL </w:t>
      </w:r>
      <w:hyperlink r:id="rId15" w:history="1">
        <w:r w:rsidRPr="00DC5ECE">
          <w:rPr>
            <w:rStyle w:val="Lienhypertexte"/>
            <w:rFonts w:eastAsia="Wingdings" w:cs="Calibri"/>
            <w:szCs w:val="22"/>
          </w:rPr>
          <w:t>https://chorus-pro.gouv.fr</w:t>
        </w:r>
      </w:hyperlink>
      <w:r w:rsidRPr="00DC5ECE">
        <w:rPr>
          <w:rFonts w:eastAsia="Wingdings"/>
          <w:szCs w:val="22"/>
        </w:rPr>
        <w:t xml:space="preserve"> aux fins :</w:t>
      </w:r>
    </w:p>
    <w:p w14:paraId="749E6813" w14:textId="77777777" w:rsidR="004E4812" w:rsidRPr="00DC5ECE" w:rsidRDefault="004E4812" w:rsidP="00DC5ECE">
      <w:pPr>
        <w:numPr>
          <w:ilvl w:val="1"/>
          <w:numId w:val="45"/>
        </w:numPr>
        <w:suppressAutoHyphens/>
        <w:autoSpaceDE w:val="0"/>
        <w:spacing w:before="120" w:after="120"/>
        <w:ind w:left="0" w:right="0" w:firstLine="0"/>
        <w:rPr>
          <w:szCs w:val="22"/>
        </w:rPr>
      </w:pPr>
      <w:r w:rsidRPr="00DC5ECE">
        <w:rPr>
          <w:rFonts w:eastAsia="Wingdings"/>
          <w:szCs w:val="22"/>
        </w:rPr>
        <w:t>soit de déposer ses factures sur le portail ;</w:t>
      </w:r>
    </w:p>
    <w:p w14:paraId="63EE690A" w14:textId="337FCD93" w:rsidR="004E4812" w:rsidRPr="00DD2434" w:rsidRDefault="004E4812" w:rsidP="00DC5ECE">
      <w:pPr>
        <w:numPr>
          <w:ilvl w:val="1"/>
          <w:numId w:val="45"/>
        </w:numPr>
        <w:suppressAutoHyphens/>
        <w:autoSpaceDE w:val="0"/>
        <w:spacing w:before="120" w:after="120"/>
        <w:ind w:left="0" w:right="0" w:firstLine="0"/>
        <w:rPr>
          <w:szCs w:val="22"/>
        </w:rPr>
      </w:pPr>
      <w:r w:rsidRPr="00DC5ECE">
        <w:rPr>
          <w:rFonts w:eastAsia="Wingdings"/>
          <w:szCs w:val="22"/>
        </w:rPr>
        <w:t xml:space="preserve">soit de saisir directement ses factures. </w:t>
      </w:r>
    </w:p>
    <w:p w14:paraId="626BAC2D" w14:textId="2A781944" w:rsidR="004E4812" w:rsidRPr="00DD2434" w:rsidRDefault="004E4812" w:rsidP="00DC5ECE">
      <w:pPr>
        <w:spacing w:before="120" w:after="120"/>
        <w:ind w:left="0" w:right="0"/>
        <w:rPr>
          <w:szCs w:val="22"/>
        </w:rPr>
      </w:pPr>
      <w:r w:rsidRPr="00DC5ECE">
        <w:rPr>
          <w:rFonts w:eastAsia="Wingdings"/>
          <w:szCs w:val="22"/>
        </w:rPr>
        <w:t>Pour connaître les conditions techniques</w:t>
      </w:r>
      <w:r w:rsidRPr="00DC5ECE">
        <w:rPr>
          <w:rStyle w:val="Appelnotedebasdep"/>
          <w:rFonts w:eastAsia="Wingdings" w:cs="Calibri"/>
          <w:szCs w:val="22"/>
        </w:rPr>
        <w:footnoteReference w:id="1"/>
      </w:r>
      <w:r w:rsidRPr="00DC5ECE">
        <w:rPr>
          <w:rFonts w:eastAsia="Wingdings"/>
          <w:szCs w:val="22"/>
        </w:rPr>
        <w:t xml:space="preserve"> et réglementaires dans lesquelles s’opère la dématérialisation des factures, le titulaire est invité à consulter le portail internet à l’adresse ci-dessous :</w:t>
      </w:r>
      <w:r w:rsidRPr="00DC5ECE">
        <w:rPr>
          <w:szCs w:val="22"/>
        </w:rPr>
        <w:t xml:space="preserve"> </w:t>
      </w:r>
      <w:hyperlink r:id="rId16" w:history="1">
        <w:r w:rsidRPr="00DC5ECE">
          <w:rPr>
            <w:rStyle w:val="Lienhypertexte"/>
            <w:rFonts w:eastAsia="Wingdings" w:cs="Calibri"/>
            <w:szCs w:val="22"/>
          </w:rPr>
          <w:t>https://communaute.chorus-pro.gouv.fr</w:t>
        </w:r>
      </w:hyperlink>
    </w:p>
    <w:p w14:paraId="76F9D10C" w14:textId="05863907" w:rsidR="004E4812" w:rsidRPr="00DC5ECE" w:rsidRDefault="004E4812" w:rsidP="00DC5ECE">
      <w:pPr>
        <w:spacing w:before="120" w:after="120"/>
        <w:ind w:left="0" w:right="0"/>
        <w:rPr>
          <w:rFonts w:eastAsia="Wingdings"/>
          <w:szCs w:val="22"/>
        </w:rPr>
      </w:pPr>
      <w:r w:rsidRPr="00DC5ECE">
        <w:rPr>
          <w:rFonts w:eastAsia="Wingdings"/>
          <w:szCs w:val="22"/>
        </w:rPr>
        <w:t xml:space="preserve">Pour tout renseignement complémentaire, le titulaire peut s'adresser à : </w:t>
      </w:r>
      <w:hyperlink r:id="rId17" w:history="1">
        <w:r w:rsidRPr="00DC5ECE">
          <w:rPr>
            <w:rStyle w:val="Lienhypertexte"/>
            <w:rFonts w:eastAsia="Wingdings" w:cs="Calibri"/>
            <w:szCs w:val="22"/>
          </w:rPr>
          <w:t>https://chorus-pro.gouv.fr/cpp/utilisateur?execution=e3s1</w:t>
        </w:r>
      </w:hyperlink>
      <w:r w:rsidRPr="00DC5ECE">
        <w:rPr>
          <w:rFonts w:eastAsia="Wingdings"/>
          <w:szCs w:val="22"/>
        </w:rPr>
        <w:t xml:space="preserve"> / rubrique « nous contacter </w:t>
      </w:r>
      <w:r w:rsidRPr="00DC5ECE">
        <w:rPr>
          <w:rFonts w:eastAsia="Wingdings" w:cs="Marianne"/>
          <w:szCs w:val="22"/>
        </w:rPr>
        <w:t>»</w:t>
      </w:r>
      <w:r w:rsidR="00DD01F8" w:rsidRPr="00DC5ECE">
        <w:rPr>
          <w:rFonts w:eastAsia="Wingdings"/>
          <w:szCs w:val="22"/>
        </w:rPr>
        <w:t>.</w:t>
      </w:r>
    </w:p>
    <w:p w14:paraId="6ABB155E" w14:textId="6CB45A3E" w:rsidR="004E4812" w:rsidRPr="00DD01F8" w:rsidRDefault="00DC5ECE" w:rsidP="00DD01F8">
      <w:pPr>
        <w:pStyle w:val="Titre3"/>
        <w:ind w:right="0"/>
      </w:pPr>
      <w:bookmarkStart w:id="897" w:name="_Toc201134916"/>
      <w:r w:rsidRPr="00DD01F8">
        <w:t>Comptables assignataires</w:t>
      </w:r>
      <w:bookmarkEnd w:id="897"/>
    </w:p>
    <w:p w14:paraId="47FAA3A8" w14:textId="2D8FF6E3" w:rsidR="00DD2434" w:rsidRPr="00DC5ECE" w:rsidRDefault="004E4812" w:rsidP="00DC5ECE">
      <w:pPr>
        <w:spacing w:before="120" w:after="120"/>
        <w:ind w:left="0" w:right="0"/>
        <w:rPr>
          <w:szCs w:val="22"/>
        </w:rPr>
      </w:pPr>
      <w:r w:rsidRPr="00DC5ECE">
        <w:rPr>
          <w:szCs w:val="22"/>
        </w:rPr>
        <w:t>Le comptable assignataire des paiements est le suivant :</w:t>
      </w:r>
    </w:p>
    <w:p w14:paraId="576F2543" w14:textId="77777777" w:rsidR="00F5587F" w:rsidRPr="00DC5ECE" w:rsidRDefault="00F5587F" w:rsidP="00FA0E5B">
      <w:pPr>
        <w:spacing w:before="120" w:after="120"/>
        <w:ind w:left="0" w:right="0"/>
        <w:jc w:val="center"/>
        <w:rPr>
          <w:szCs w:val="22"/>
        </w:rPr>
      </w:pPr>
      <w:r w:rsidRPr="00DC5ECE">
        <w:rPr>
          <w:szCs w:val="22"/>
        </w:rPr>
        <w:t>M. le directeur régional des finances publiques Bretagne et département d'Ile et Vilaine</w:t>
      </w:r>
    </w:p>
    <w:p w14:paraId="5DF56F07" w14:textId="77777777" w:rsidR="00F5587F" w:rsidRPr="00DC5ECE" w:rsidRDefault="00F5587F" w:rsidP="00382CA3">
      <w:pPr>
        <w:spacing w:before="0" w:after="0"/>
        <w:ind w:left="0" w:right="0"/>
        <w:jc w:val="center"/>
        <w:rPr>
          <w:szCs w:val="22"/>
        </w:rPr>
      </w:pPr>
      <w:r w:rsidRPr="00DC5ECE">
        <w:rPr>
          <w:szCs w:val="22"/>
        </w:rPr>
        <w:t>Cité administrative</w:t>
      </w:r>
    </w:p>
    <w:p w14:paraId="2BB14AC4" w14:textId="77777777" w:rsidR="00F5587F" w:rsidRPr="00DC5ECE" w:rsidRDefault="00F5587F" w:rsidP="00382CA3">
      <w:pPr>
        <w:spacing w:before="0" w:after="0"/>
        <w:ind w:left="0" w:right="0"/>
        <w:jc w:val="center"/>
        <w:rPr>
          <w:szCs w:val="22"/>
        </w:rPr>
      </w:pPr>
      <w:r w:rsidRPr="00DC5ECE">
        <w:rPr>
          <w:szCs w:val="22"/>
        </w:rPr>
        <w:t>Avenue Janvier</w:t>
      </w:r>
    </w:p>
    <w:p w14:paraId="4B8E1845" w14:textId="77777777" w:rsidR="00F5587F" w:rsidRPr="00DC5ECE" w:rsidRDefault="00F5587F" w:rsidP="00382CA3">
      <w:pPr>
        <w:spacing w:before="0" w:after="0"/>
        <w:ind w:left="0" w:right="0"/>
        <w:jc w:val="center"/>
        <w:rPr>
          <w:szCs w:val="22"/>
        </w:rPr>
      </w:pPr>
      <w:r w:rsidRPr="00DC5ECE">
        <w:rPr>
          <w:szCs w:val="22"/>
        </w:rPr>
        <w:t>BP 72102</w:t>
      </w:r>
    </w:p>
    <w:p w14:paraId="41381930" w14:textId="246A7968" w:rsidR="00F5587F" w:rsidRPr="00DC5ECE" w:rsidRDefault="00D15E6D" w:rsidP="00382CA3">
      <w:pPr>
        <w:spacing w:before="0" w:after="0"/>
        <w:ind w:left="0" w:right="0"/>
        <w:jc w:val="center"/>
        <w:rPr>
          <w:szCs w:val="22"/>
        </w:rPr>
      </w:pPr>
      <w:r>
        <w:rPr>
          <w:szCs w:val="22"/>
        </w:rPr>
        <w:t>35021 Rennes Cedex 9</w:t>
      </w:r>
    </w:p>
    <w:p w14:paraId="1F1D2404" w14:textId="778744CA" w:rsidR="004E4812" w:rsidRPr="00DC5ECE" w:rsidRDefault="00F5587F" w:rsidP="00DC5ECE">
      <w:pPr>
        <w:spacing w:before="120" w:after="120"/>
        <w:ind w:left="0" w:right="0"/>
        <w:rPr>
          <w:szCs w:val="22"/>
        </w:rPr>
      </w:pPr>
      <w:r w:rsidRPr="00DC5ECE">
        <w:rPr>
          <w:szCs w:val="22"/>
        </w:rPr>
        <w:lastRenderedPageBreak/>
        <w:t>Les présentes dispositions relatives au comptable assignataire peuvent être modifiées par simple décision administrative.</w:t>
      </w:r>
    </w:p>
    <w:p w14:paraId="399F2FA5" w14:textId="4E33F8EB" w:rsidR="004E4812" w:rsidRPr="00DD01F8" w:rsidRDefault="00DC5ECE" w:rsidP="00DD01F8">
      <w:pPr>
        <w:pStyle w:val="Titre3"/>
        <w:ind w:right="0"/>
      </w:pPr>
      <w:bookmarkStart w:id="898" w:name="_Toc201134917"/>
      <w:r w:rsidRPr="00DD01F8">
        <w:t>Ordonnateur secondaire</w:t>
      </w:r>
      <w:bookmarkEnd w:id="898"/>
    </w:p>
    <w:p w14:paraId="2AF3A821" w14:textId="65374170" w:rsidR="004E4812" w:rsidRPr="00DC5ECE" w:rsidRDefault="004E4812" w:rsidP="00DC5ECE">
      <w:pPr>
        <w:spacing w:before="120" w:after="120"/>
        <w:ind w:left="0" w:right="0"/>
        <w:rPr>
          <w:szCs w:val="22"/>
        </w:rPr>
      </w:pPr>
      <w:r w:rsidRPr="00DC5ECE">
        <w:rPr>
          <w:szCs w:val="22"/>
        </w:rPr>
        <w:t xml:space="preserve">L’ordonnateur </w:t>
      </w:r>
      <w:r w:rsidR="00F5587F" w:rsidRPr="00DC5ECE">
        <w:rPr>
          <w:szCs w:val="22"/>
        </w:rPr>
        <w:t xml:space="preserve">secondaire </w:t>
      </w:r>
      <w:r w:rsidRPr="00DC5ECE">
        <w:rPr>
          <w:szCs w:val="22"/>
        </w:rPr>
        <w:t>est le suivant :</w:t>
      </w:r>
    </w:p>
    <w:p w14:paraId="5CB7CFEC" w14:textId="0424AD19" w:rsidR="00F5587F" w:rsidRPr="00DC5ECE" w:rsidRDefault="00F5587F" w:rsidP="00FA0E5B">
      <w:pPr>
        <w:spacing w:before="120" w:after="120"/>
        <w:ind w:left="0" w:right="0"/>
        <w:jc w:val="center"/>
        <w:rPr>
          <w:szCs w:val="22"/>
        </w:rPr>
      </w:pPr>
      <w:r w:rsidRPr="00DC5ECE">
        <w:rPr>
          <w:szCs w:val="22"/>
        </w:rPr>
        <w:t>Secrétariat général pour l'administratio</w:t>
      </w:r>
      <w:r w:rsidR="00571144">
        <w:rPr>
          <w:szCs w:val="22"/>
        </w:rPr>
        <w:t xml:space="preserve">n du ministère de l'intérieur - </w:t>
      </w:r>
      <w:r w:rsidRPr="00DC5ECE">
        <w:rPr>
          <w:szCs w:val="22"/>
        </w:rPr>
        <w:t>Zone de défense Ouest</w:t>
      </w:r>
    </w:p>
    <w:p w14:paraId="12B082B4" w14:textId="77777777" w:rsidR="00F5587F" w:rsidRPr="00DC5ECE" w:rsidRDefault="00F5587F" w:rsidP="00FA0E5B">
      <w:pPr>
        <w:spacing w:before="120" w:after="120"/>
        <w:ind w:left="0" w:right="0"/>
        <w:jc w:val="center"/>
        <w:rPr>
          <w:szCs w:val="22"/>
        </w:rPr>
      </w:pPr>
      <w:r w:rsidRPr="00DC5ECE">
        <w:rPr>
          <w:szCs w:val="22"/>
        </w:rPr>
        <w:t>28 rue de la Pilate</w:t>
      </w:r>
    </w:p>
    <w:p w14:paraId="1892F16F" w14:textId="77777777" w:rsidR="00F5587F" w:rsidRPr="00DC5ECE" w:rsidRDefault="00F5587F" w:rsidP="00FA0E5B">
      <w:pPr>
        <w:spacing w:before="120" w:after="120"/>
        <w:ind w:left="0" w:right="0"/>
        <w:jc w:val="center"/>
        <w:rPr>
          <w:szCs w:val="22"/>
        </w:rPr>
      </w:pPr>
      <w:r w:rsidRPr="00DC5ECE">
        <w:rPr>
          <w:szCs w:val="22"/>
        </w:rPr>
        <w:t>CS 40725</w:t>
      </w:r>
    </w:p>
    <w:p w14:paraId="22EEE1B4" w14:textId="41FF7383" w:rsidR="00F5587F" w:rsidRPr="00DC5ECE" w:rsidRDefault="00FA0E5B" w:rsidP="00FA0E5B">
      <w:pPr>
        <w:spacing w:before="120" w:after="120"/>
        <w:ind w:left="0" w:right="0"/>
        <w:jc w:val="center"/>
        <w:rPr>
          <w:szCs w:val="22"/>
        </w:rPr>
      </w:pPr>
      <w:r>
        <w:rPr>
          <w:szCs w:val="22"/>
        </w:rPr>
        <w:t>35207 Rennes Cedex 2</w:t>
      </w:r>
    </w:p>
    <w:p w14:paraId="027E5490" w14:textId="32301AB9" w:rsidR="004E4812" w:rsidRPr="00DC5ECE" w:rsidRDefault="00F5587F" w:rsidP="00DC5ECE">
      <w:pPr>
        <w:spacing w:before="120" w:after="120"/>
        <w:ind w:left="0" w:right="0"/>
        <w:rPr>
          <w:szCs w:val="22"/>
        </w:rPr>
      </w:pPr>
      <w:r w:rsidRPr="00DC5ECE">
        <w:rPr>
          <w:szCs w:val="22"/>
        </w:rPr>
        <w:t>Les présentes dispositions peuvent être modifiées par simple décision administrative.</w:t>
      </w:r>
    </w:p>
    <w:p w14:paraId="437EBC6E" w14:textId="02278A58" w:rsidR="004E4812" w:rsidRPr="00DD01F8" w:rsidRDefault="00FA0E5B" w:rsidP="00CF325E">
      <w:pPr>
        <w:pStyle w:val="Titre3"/>
        <w:ind w:right="0"/>
      </w:pPr>
      <w:bookmarkStart w:id="899" w:name="_Toc154147895"/>
      <w:bookmarkStart w:id="900" w:name="_Toc201134918"/>
      <w:r w:rsidRPr="00DD01F8">
        <w:t>Spécificité</w:t>
      </w:r>
      <w:r w:rsidR="00DC5ECE" w:rsidRPr="00DD01F8">
        <w:t xml:space="preserve"> en cas de groupement</w:t>
      </w:r>
      <w:bookmarkEnd w:id="899"/>
      <w:bookmarkEnd w:id="900"/>
    </w:p>
    <w:p w14:paraId="680E8533" w14:textId="77777777" w:rsidR="00FA0E5B" w:rsidRDefault="004E4812" w:rsidP="00DC5ECE">
      <w:pPr>
        <w:spacing w:before="120" w:after="120"/>
        <w:ind w:left="0" w:right="0"/>
        <w:rPr>
          <w:szCs w:val="22"/>
        </w:rPr>
      </w:pPr>
      <w:r w:rsidRPr="00DC5ECE">
        <w:rPr>
          <w:szCs w:val="22"/>
        </w:rPr>
        <w:t>Quelle que soit la forme du groupement, le mandataire est seul habilité à présenter à l’acheteur la demande de paiement.</w:t>
      </w:r>
    </w:p>
    <w:p w14:paraId="2D99FB55" w14:textId="69B71E89" w:rsidR="004E4812" w:rsidRPr="00DC5ECE" w:rsidRDefault="004E4812" w:rsidP="00DC5ECE">
      <w:pPr>
        <w:spacing w:before="120" w:after="120"/>
        <w:ind w:left="0" w:right="0"/>
        <w:rPr>
          <w:szCs w:val="22"/>
        </w:rPr>
      </w:pPr>
      <w:r w:rsidRPr="00DC5ECE">
        <w:rPr>
          <w:szCs w:val="22"/>
        </w:rPr>
        <w:t>En cas de groupement conjoint, la demande de paiement présentée par le mandataire est décomposée en autant de parties qu’il y a de membres du groupement à payer séparément. Chaque partie fait apparaître les renseignements nécessaires au paiement du</w:t>
      </w:r>
      <w:r w:rsidR="00DD2434">
        <w:rPr>
          <w:szCs w:val="22"/>
        </w:rPr>
        <w:t xml:space="preserve"> membre du groupement concerné.</w:t>
      </w:r>
    </w:p>
    <w:p w14:paraId="074BC5DF" w14:textId="77777777" w:rsidR="004E4812" w:rsidRPr="00DC5ECE" w:rsidRDefault="004E4812" w:rsidP="00DC5ECE">
      <w:pPr>
        <w:spacing w:before="120" w:after="120"/>
        <w:ind w:left="0" w:right="0"/>
        <w:rPr>
          <w:szCs w:val="22"/>
        </w:rPr>
      </w:pPr>
      <w:r w:rsidRPr="00DC5ECE">
        <w:rPr>
          <w:szCs w:val="22"/>
        </w:rPr>
        <w:t>Le mandataire est seul habilité à formuler ou à transmettre les réclamations de membres du groupement.</w:t>
      </w:r>
    </w:p>
    <w:p w14:paraId="0F6FE95A" w14:textId="39035EE8" w:rsidR="009B72EC" w:rsidRPr="004A0816" w:rsidRDefault="004A0816" w:rsidP="00534D0F">
      <w:pPr>
        <w:pStyle w:val="Titre1"/>
        <w:spacing w:before="100" w:beforeAutospacing="1" w:after="100" w:afterAutospacing="1"/>
        <w:ind w:left="0"/>
        <w:jc w:val="left"/>
      </w:pPr>
      <w:bookmarkStart w:id="901" w:name="_Toc499730964"/>
      <w:bookmarkStart w:id="902" w:name="_Toc501463543"/>
      <w:bookmarkStart w:id="903" w:name="_Toc24016690"/>
      <w:bookmarkStart w:id="904" w:name="_Toc24017025"/>
      <w:bookmarkStart w:id="905" w:name="_Toc24017280"/>
      <w:bookmarkStart w:id="906" w:name="_Toc24017490"/>
      <w:bookmarkStart w:id="907" w:name="_Toc25860052"/>
      <w:bookmarkStart w:id="908" w:name="_Toc24016691"/>
      <w:bookmarkStart w:id="909" w:name="_Toc24017026"/>
      <w:bookmarkStart w:id="910" w:name="_Toc24017281"/>
      <w:bookmarkStart w:id="911" w:name="_Toc24017491"/>
      <w:bookmarkStart w:id="912" w:name="_Toc25860053"/>
      <w:bookmarkStart w:id="913" w:name="_Toc24016692"/>
      <w:bookmarkStart w:id="914" w:name="_Toc24017027"/>
      <w:bookmarkStart w:id="915" w:name="_Toc24017282"/>
      <w:bookmarkStart w:id="916" w:name="_Toc24017492"/>
      <w:bookmarkStart w:id="917" w:name="_Toc25860054"/>
      <w:bookmarkStart w:id="918" w:name="_Toc24016693"/>
      <w:bookmarkStart w:id="919" w:name="_Toc24017028"/>
      <w:bookmarkStart w:id="920" w:name="_Toc24017283"/>
      <w:bookmarkStart w:id="921" w:name="_Toc24017493"/>
      <w:bookmarkStart w:id="922" w:name="_Toc25860055"/>
      <w:bookmarkStart w:id="923" w:name="_Toc24016694"/>
      <w:bookmarkStart w:id="924" w:name="_Toc24017029"/>
      <w:bookmarkStart w:id="925" w:name="_Toc24017284"/>
      <w:bookmarkStart w:id="926" w:name="_Toc24017494"/>
      <w:bookmarkStart w:id="927" w:name="_Toc25860056"/>
      <w:bookmarkStart w:id="928" w:name="_Toc501463543_Copie_1"/>
      <w:bookmarkStart w:id="929" w:name="_Toc24017033"/>
      <w:bookmarkStart w:id="930" w:name="_Toc499730802"/>
      <w:bookmarkStart w:id="931" w:name="_Toc499730969"/>
      <w:bookmarkStart w:id="932" w:name="_Toc501463548"/>
      <w:bookmarkStart w:id="933" w:name="_Toc24016700"/>
      <w:bookmarkStart w:id="934" w:name="_Toc24017035"/>
      <w:bookmarkStart w:id="935" w:name="_Toc24016701"/>
      <w:bookmarkStart w:id="936" w:name="_Toc24017036"/>
      <w:bookmarkStart w:id="937" w:name="_Toc24016702"/>
      <w:bookmarkStart w:id="938" w:name="_Toc24017037"/>
      <w:bookmarkStart w:id="939" w:name="_Toc24016703"/>
      <w:bookmarkStart w:id="940" w:name="_Toc24017038"/>
      <w:bookmarkStart w:id="941" w:name="_Toc24016704"/>
      <w:bookmarkStart w:id="942" w:name="_Toc24017039"/>
      <w:bookmarkStart w:id="943" w:name="_Toc24016705"/>
      <w:bookmarkStart w:id="944" w:name="_Toc24017040"/>
      <w:bookmarkStart w:id="945" w:name="_Toc24016706"/>
      <w:bookmarkStart w:id="946" w:name="_Toc24017041"/>
      <w:bookmarkStart w:id="947" w:name="_Toc24016707"/>
      <w:bookmarkStart w:id="948" w:name="_Toc24017042"/>
      <w:bookmarkStart w:id="949" w:name="_Toc24016708"/>
      <w:bookmarkStart w:id="950" w:name="_Toc24017043"/>
      <w:bookmarkStart w:id="951" w:name="_Toc24016709"/>
      <w:bookmarkStart w:id="952" w:name="_Toc24017044"/>
      <w:bookmarkStart w:id="953" w:name="_Toc24016710"/>
      <w:bookmarkStart w:id="954" w:name="_Toc24017045"/>
      <w:bookmarkStart w:id="955" w:name="_Toc24016711"/>
      <w:bookmarkStart w:id="956" w:name="_Toc24017046"/>
      <w:bookmarkStart w:id="957" w:name="_Toc24016712"/>
      <w:bookmarkStart w:id="958" w:name="_Toc24017047"/>
      <w:bookmarkStart w:id="959" w:name="_Toc24016713"/>
      <w:bookmarkStart w:id="960" w:name="_Toc24017048"/>
      <w:bookmarkStart w:id="961" w:name="_Toc24016714"/>
      <w:bookmarkStart w:id="962" w:name="_Toc24017049"/>
      <w:bookmarkStart w:id="963" w:name="_Toc24016715"/>
      <w:bookmarkStart w:id="964" w:name="_Toc24017050"/>
      <w:bookmarkStart w:id="965" w:name="_Toc24016716"/>
      <w:bookmarkStart w:id="966" w:name="_Toc24017051"/>
      <w:bookmarkStart w:id="967" w:name="_Toc24016717"/>
      <w:bookmarkStart w:id="968" w:name="_Toc24017052"/>
      <w:bookmarkStart w:id="969" w:name="_Toc501463548_Copie_1"/>
      <w:bookmarkStart w:id="970" w:name="_Toc24016719"/>
      <w:bookmarkStart w:id="971" w:name="_Toc24017054"/>
      <w:bookmarkStart w:id="972" w:name="_Toc24016720"/>
      <w:bookmarkStart w:id="973" w:name="_Toc24017055"/>
      <w:bookmarkStart w:id="974" w:name="_Toc24016721"/>
      <w:bookmarkStart w:id="975" w:name="_Toc24017056"/>
      <w:bookmarkStart w:id="976" w:name="_Toc24017057"/>
      <w:bookmarkStart w:id="977" w:name="_Toc24016725"/>
      <w:bookmarkStart w:id="978" w:name="_Toc24017060"/>
      <w:bookmarkStart w:id="979" w:name="_Toc24016726"/>
      <w:bookmarkStart w:id="980" w:name="_Toc24017061"/>
      <w:bookmarkStart w:id="981" w:name="_Toc24016727"/>
      <w:bookmarkStart w:id="982" w:name="_Toc24017062"/>
      <w:bookmarkStart w:id="983" w:name="_Toc24016728"/>
      <w:bookmarkStart w:id="984" w:name="_Toc24017063"/>
      <w:bookmarkStart w:id="985" w:name="_Toc24016729"/>
      <w:bookmarkStart w:id="986" w:name="_Toc24017064"/>
      <w:bookmarkStart w:id="987" w:name="_Toc24016730"/>
      <w:bookmarkStart w:id="988" w:name="_Toc24017065"/>
      <w:bookmarkStart w:id="989" w:name="_Toc24016731"/>
      <w:bookmarkStart w:id="990" w:name="_Toc24017066"/>
      <w:bookmarkStart w:id="991" w:name="_Toc24016732"/>
      <w:bookmarkStart w:id="992" w:name="_Toc24017067"/>
      <w:bookmarkStart w:id="993" w:name="_Toc24016733"/>
      <w:bookmarkStart w:id="994" w:name="_Toc24017068"/>
      <w:bookmarkStart w:id="995" w:name="_Toc24016734"/>
      <w:bookmarkStart w:id="996" w:name="_Toc24017069"/>
      <w:bookmarkStart w:id="997" w:name="_Toc24016735"/>
      <w:bookmarkStart w:id="998" w:name="_Toc24017070"/>
      <w:bookmarkStart w:id="999" w:name="_Toc24016736"/>
      <w:bookmarkStart w:id="1000" w:name="_Toc24017071"/>
      <w:bookmarkStart w:id="1001" w:name="_Toc499730803"/>
      <w:bookmarkStart w:id="1002" w:name="_Toc499730970"/>
      <w:bookmarkStart w:id="1003" w:name="_Toc499730804"/>
      <w:bookmarkStart w:id="1004" w:name="_Toc499730971"/>
      <w:bookmarkStart w:id="1005" w:name="_Toc24016739"/>
      <w:bookmarkStart w:id="1006" w:name="_Toc24017074"/>
      <w:bookmarkStart w:id="1007" w:name="_Toc24016740"/>
      <w:bookmarkStart w:id="1008" w:name="_Toc24017075"/>
      <w:bookmarkStart w:id="1009" w:name="_Toc24016741"/>
      <w:bookmarkStart w:id="1010" w:name="_Toc24017076"/>
      <w:bookmarkStart w:id="1011" w:name="_Toc24016742"/>
      <w:bookmarkStart w:id="1012" w:name="_Toc24017077"/>
      <w:bookmarkStart w:id="1013" w:name="_Toc24016743"/>
      <w:bookmarkStart w:id="1014" w:name="_Toc24017078"/>
      <w:bookmarkStart w:id="1015" w:name="_Toc24016744"/>
      <w:bookmarkStart w:id="1016" w:name="_Toc24017079"/>
      <w:bookmarkStart w:id="1017" w:name="_Toc24017080"/>
      <w:bookmarkStart w:id="1018" w:name="_Toc24016747"/>
      <w:bookmarkStart w:id="1019" w:name="_Toc24017082"/>
      <w:bookmarkStart w:id="1020" w:name="_Toc24017291"/>
      <w:bookmarkStart w:id="1021" w:name="_Toc24017501"/>
      <w:bookmarkStart w:id="1022" w:name="_Toc25860063"/>
      <w:bookmarkStart w:id="1023" w:name="_Toc24016748"/>
      <w:bookmarkStart w:id="1024" w:name="_Toc24017083"/>
      <w:bookmarkStart w:id="1025" w:name="_Toc24017292"/>
      <w:bookmarkStart w:id="1026" w:name="_Toc24017502"/>
      <w:bookmarkStart w:id="1027" w:name="_Toc25860064"/>
      <w:bookmarkStart w:id="1028" w:name="_Toc24017084"/>
      <w:bookmarkStart w:id="1029" w:name="__RefHeading__443_528252193"/>
      <w:bookmarkStart w:id="1030" w:name="_Toc499730806"/>
      <w:bookmarkStart w:id="1031" w:name="_Toc499730973"/>
      <w:bookmarkStart w:id="1032" w:name="_Toc499730807"/>
      <w:bookmarkStart w:id="1033" w:name="_Toc499730974"/>
      <w:bookmarkStart w:id="1034" w:name="_Toc24016750"/>
      <w:bookmarkStart w:id="1035" w:name="_Toc24017085"/>
      <w:bookmarkStart w:id="1036" w:name="_Toc24017294"/>
      <w:bookmarkStart w:id="1037" w:name="_Toc24017504"/>
      <w:bookmarkStart w:id="1038" w:name="_Toc25860066"/>
      <w:bookmarkStart w:id="1039" w:name="_Toc24016751"/>
      <w:bookmarkStart w:id="1040" w:name="_Toc24017086"/>
      <w:bookmarkStart w:id="1041" w:name="_Toc24017295"/>
      <w:bookmarkStart w:id="1042" w:name="_Toc24017505"/>
      <w:bookmarkStart w:id="1043" w:name="_Toc25860067"/>
      <w:bookmarkStart w:id="1044" w:name="_Toc24016752"/>
      <w:bookmarkStart w:id="1045" w:name="_Toc24017087"/>
      <w:bookmarkStart w:id="1046" w:name="_Toc24017296"/>
      <w:bookmarkStart w:id="1047" w:name="_Toc24017506"/>
      <w:bookmarkStart w:id="1048" w:name="_Toc25860068"/>
      <w:bookmarkStart w:id="1049" w:name="_Toc499730808"/>
      <w:bookmarkStart w:id="1050" w:name="_Toc499730975"/>
      <w:bookmarkStart w:id="1051" w:name="_Toc24016753"/>
      <w:bookmarkStart w:id="1052" w:name="_Toc24017088"/>
      <w:bookmarkStart w:id="1053" w:name="_Toc24017297"/>
      <w:bookmarkStart w:id="1054" w:name="_Toc24017507"/>
      <w:bookmarkStart w:id="1055" w:name="_Toc25860069"/>
      <w:bookmarkStart w:id="1056" w:name="_Toc24016754"/>
      <w:bookmarkStart w:id="1057" w:name="_Toc24017089"/>
      <w:bookmarkStart w:id="1058" w:name="_Toc24017298"/>
      <w:bookmarkStart w:id="1059" w:name="_Toc24017508"/>
      <w:bookmarkStart w:id="1060" w:name="_Toc25860070"/>
      <w:bookmarkStart w:id="1061" w:name="_Toc24016755"/>
      <w:bookmarkStart w:id="1062" w:name="_Toc24017090"/>
      <w:bookmarkStart w:id="1063" w:name="_Toc24017299"/>
      <w:bookmarkStart w:id="1064" w:name="_Toc24017509"/>
      <w:bookmarkStart w:id="1065" w:name="_Toc25860071"/>
      <w:bookmarkStart w:id="1066" w:name="_Toc24016756"/>
      <w:bookmarkStart w:id="1067" w:name="_Toc24017091"/>
      <w:bookmarkStart w:id="1068" w:name="_Toc24017300"/>
      <w:bookmarkStart w:id="1069" w:name="_Toc24017510"/>
      <w:bookmarkStart w:id="1070" w:name="_Toc25860072"/>
      <w:bookmarkStart w:id="1071" w:name="_Toc24016757"/>
      <w:bookmarkStart w:id="1072" w:name="_Toc24017092"/>
      <w:bookmarkStart w:id="1073" w:name="_Toc24017301"/>
      <w:bookmarkStart w:id="1074" w:name="_Toc24017511"/>
      <w:bookmarkStart w:id="1075" w:name="_Toc25860073"/>
      <w:bookmarkStart w:id="1076" w:name="_Toc24016758"/>
      <w:bookmarkStart w:id="1077" w:name="_Toc24017093"/>
      <w:bookmarkStart w:id="1078" w:name="_Toc24017302"/>
      <w:bookmarkStart w:id="1079" w:name="_Toc24017512"/>
      <w:bookmarkStart w:id="1080" w:name="_Toc25860074"/>
      <w:bookmarkStart w:id="1081" w:name="_Toc24016759"/>
      <w:bookmarkStart w:id="1082" w:name="_Toc24017094"/>
      <w:bookmarkStart w:id="1083" w:name="_Toc24017303"/>
      <w:bookmarkStart w:id="1084" w:name="_Toc24017513"/>
      <w:bookmarkStart w:id="1085" w:name="_Toc25860075"/>
      <w:bookmarkStart w:id="1086" w:name="_Toc24016760"/>
      <w:bookmarkStart w:id="1087" w:name="_Toc24017095"/>
      <w:bookmarkStart w:id="1088" w:name="_Toc24017304"/>
      <w:bookmarkStart w:id="1089" w:name="_Toc24017514"/>
      <w:bookmarkStart w:id="1090" w:name="_Toc25860076"/>
      <w:bookmarkStart w:id="1091" w:name="_Toc24016761"/>
      <w:bookmarkStart w:id="1092" w:name="_Toc24017096"/>
      <w:bookmarkStart w:id="1093" w:name="_Toc24017305"/>
      <w:bookmarkStart w:id="1094" w:name="_Toc24017515"/>
      <w:bookmarkStart w:id="1095" w:name="_Toc25860077"/>
      <w:bookmarkStart w:id="1096" w:name="_Toc24016762"/>
      <w:bookmarkStart w:id="1097" w:name="_Toc24017097"/>
      <w:bookmarkStart w:id="1098" w:name="_Toc24017306"/>
      <w:bookmarkStart w:id="1099" w:name="_Toc24017516"/>
      <w:bookmarkStart w:id="1100" w:name="_Toc25860078"/>
      <w:bookmarkStart w:id="1101" w:name="_Toc24016763"/>
      <w:bookmarkStart w:id="1102" w:name="_Toc24017098"/>
      <w:bookmarkStart w:id="1103" w:name="_Toc24017307"/>
      <w:bookmarkStart w:id="1104" w:name="_Toc24017517"/>
      <w:bookmarkStart w:id="1105" w:name="_Toc25860079"/>
      <w:bookmarkStart w:id="1106" w:name="_Toc24016764"/>
      <w:bookmarkStart w:id="1107" w:name="_Toc24017099"/>
      <w:bookmarkStart w:id="1108" w:name="_Toc24017308"/>
      <w:bookmarkStart w:id="1109" w:name="_Toc24017518"/>
      <w:bookmarkStart w:id="1110" w:name="_Toc25860080"/>
      <w:bookmarkStart w:id="1111" w:name="_Toc24016765"/>
      <w:bookmarkStart w:id="1112" w:name="_Toc24017100"/>
      <w:bookmarkStart w:id="1113" w:name="_Toc24017309"/>
      <w:bookmarkStart w:id="1114" w:name="_Toc24017519"/>
      <w:bookmarkStart w:id="1115" w:name="_Toc25860081"/>
      <w:bookmarkStart w:id="1116" w:name="_Toc24016766"/>
      <w:bookmarkStart w:id="1117" w:name="_Toc24017101"/>
      <w:bookmarkStart w:id="1118" w:name="_Toc24017310"/>
      <w:bookmarkStart w:id="1119" w:name="_Toc24017520"/>
      <w:bookmarkStart w:id="1120" w:name="_Toc25860082"/>
      <w:bookmarkStart w:id="1121" w:name="_Toc24016767"/>
      <w:bookmarkStart w:id="1122" w:name="_Toc24017102"/>
      <w:bookmarkStart w:id="1123" w:name="_Toc24017311"/>
      <w:bookmarkStart w:id="1124" w:name="_Toc24017521"/>
      <w:bookmarkStart w:id="1125" w:name="_Toc25860083"/>
      <w:bookmarkStart w:id="1126" w:name="_Toc24016768"/>
      <w:bookmarkStart w:id="1127" w:name="_Toc24017103"/>
      <w:bookmarkStart w:id="1128" w:name="_Toc24017312"/>
      <w:bookmarkStart w:id="1129" w:name="_Toc24017522"/>
      <w:bookmarkStart w:id="1130" w:name="_Toc25860084"/>
      <w:bookmarkStart w:id="1131" w:name="_Toc24016769"/>
      <w:bookmarkStart w:id="1132" w:name="_Toc24017104"/>
      <w:bookmarkStart w:id="1133" w:name="_Toc24017313"/>
      <w:bookmarkStart w:id="1134" w:name="_Toc24017523"/>
      <w:bookmarkStart w:id="1135" w:name="_Toc25860085"/>
      <w:bookmarkStart w:id="1136" w:name="_Toc24016770"/>
      <w:bookmarkStart w:id="1137" w:name="_Toc24017105"/>
      <w:bookmarkStart w:id="1138" w:name="_Toc24017314"/>
      <w:bookmarkStart w:id="1139" w:name="_Toc24017524"/>
      <w:bookmarkStart w:id="1140" w:name="_Toc25860086"/>
      <w:bookmarkStart w:id="1141" w:name="_Toc499730809"/>
      <w:bookmarkStart w:id="1142" w:name="_Toc499730976"/>
      <w:bookmarkStart w:id="1143" w:name="_Toc499730810"/>
      <w:bookmarkStart w:id="1144" w:name="_Toc499730977"/>
      <w:bookmarkStart w:id="1145" w:name="_Toc499730811"/>
      <w:bookmarkStart w:id="1146" w:name="_Toc499730978"/>
      <w:bookmarkStart w:id="1147" w:name="_Toc24016771"/>
      <w:bookmarkStart w:id="1148" w:name="_Toc24017106"/>
      <w:bookmarkStart w:id="1149" w:name="_Toc24017315"/>
      <w:bookmarkStart w:id="1150" w:name="_Toc24017525"/>
      <w:bookmarkStart w:id="1151" w:name="_Toc25860087"/>
      <w:bookmarkStart w:id="1152" w:name="_Toc24016772"/>
      <w:bookmarkStart w:id="1153" w:name="_Toc24017107"/>
      <w:bookmarkStart w:id="1154" w:name="_Toc24017316"/>
      <w:bookmarkStart w:id="1155" w:name="_Toc24017526"/>
      <w:bookmarkStart w:id="1156" w:name="_Toc25860088"/>
      <w:bookmarkStart w:id="1157" w:name="_Toc24016773"/>
      <w:bookmarkStart w:id="1158" w:name="_Toc24017108"/>
      <w:bookmarkStart w:id="1159" w:name="_Toc24017317"/>
      <w:bookmarkStart w:id="1160" w:name="_Toc24017527"/>
      <w:bookmarkStart w:id="1161" w:name="_Toc25860089"/>
      <w:bookmarkStart w:id="1162" w:name="_Toc24016774"/>
      <w:bookmarkStart w:id="1163" w:name="_Toc24017109"/>
      <w:bookmarkStart w:id="1164" w:name="_Toc24017318"/>
      <w:bookmarkStart w:id="1165" w:name="_Toc24017528"/>
      <w:bookmarkStart w:id="1166" w:name="_Toc25860090"/>
      <w:bookmarkStart w:id="1167" w:name="_Toc24016775"/>
      <w:bookmarkStart w:id="1168" w:name="_Toc24017110"/>
      <w:bookmarkStart w:id="1169" w:name="_Toc24017319"/>
      <w:bookmarkStart w:id="1170" w:name="_Toc24017529"/>
      <w:bookmarkStart w:id="1171" w:name="_Toc25860091"/>
      <w:bookmarkStart w:id="1172" w:name="_Toc24016776"/>
      <w:bookmarkStart w:id="1173" w:name="_Toc24017111"/>
      <w:bookmarkStart w:id="1174" w:name="_Toc24017320"/>
      <w:bookmarkStart w:id="1175" w:name="_Toc24017530"/>
      <w:bookmarkStart w:id="1176" w:name="_Toc25860092"/>
      <w:bookmarkStart w:id="1177" w:name="_Toc24016777"/>
      <w:bookmarkStart w:id="1178" w:name="_Toc24017112"/>
      <w:bookmarkStart w:id="1179" w:name="_Toc24017321"/>
      <w:bookmarkStart w:id="1180" w:name="_Toc24017531"/>
      <w:bookmarkStart w:id="1181" w:name="_Toc25860093"/>
      <w:bookmarkStart w:id="1182" w:name="_Toc24016778"/>
      <w:bookmarkStart w:id="1183" w:name="_Toc24017113"/>
      <w:bookmarkStart w:id="1184" w:name="_Toc24017322"/>
      <w:bookmarkStart w:id="1185" w:name="_Toc24017532"/>
      <w:bookmarkStart w:id="1186" w:name="_Toc25860094"/>
      <w:bookmarkStart w:id="1187" w:name="_Toc24016779"/>
      <w:bookmarkStart w:id="1188" w:name="_Toc24017114"/>
      <w:bookmarkStart w:id="1189" w:name="_Toc24017323"/>
      <w:bookmarkStart w:id="1190" w:name="_Toc24017533"/>
      <w:bookmarkStart w:id="1191" w:name="_Toc25860095"/>
      <w:bookmarkStart w:id="1192" w:name="_Toc24016780"/>
      <w:bookmarkStart w:id="1193" w:name="_Toc24017115"/>
      <w:bookmarkStart w:id="1194" w:name="_Toc24017324"/>
      <w:bookmarkStart w:id="1195" w:name="_Toc24017534"/>
      <w:bookmarkStart w:id="1196" w:name="_Toc25860096"/>
      <w:bookmarkStart w:id="1197" w:name="_Toc24016781"/>
      <w:bookmarkStart w:id="1198" w:name="_Toc24017116"/>
      <w:bookmarkStart w:id="1199" w:name="_Toc24017325"/>
      <w:bookmarkStart w:id="1200" w:name="_Toc24017535"/>
      <w:bookmarkStart w:id="1201" w:name="_Toc25860097"/>
      <w:bookmarkStart w:id="1202" w:name="_Toc24016782"/>
      <w:bookmarkStart w:id="1203" w:name="_Toc24017117"/>
      <w:bookmarkStart w:id="1204" w:name="_Toc24017326"/>
      <w:bookmarkStart w:id="1205" w:name="_Toc24017536"/>
      <w:bookmarkStart w:id="1206" w:name="_Toc25860098"/>
      <w:bookmarkStart w:id="1207" w:name="_Toc24016783"/>
      <w:bookmarkStart w:id="1208" w:name="_Toc24017118"/>
      <w:bookmarkStart w:id="1209" w:name="_Toc24017327"/>
      <w:bookmarkStart w:id="1210" w:name="_Toc24017537"/>
      <w:bookmarkStart w:id="1211" w:name="_Toc25860099"/>
      <w:bookmarkStart w:id="1212" w:name="_Toc499730979"/>
      <w:bookmarkStart w:id="1213" w:name="_Toc24016784"/>
      <w:bookmarkStart w:id="1214" w:name="_Toc24017119"/>
      <w:bookmarkStart w:id="1215" w:name="_Toc24017328"/>
      <w:bookmarkStart w:id="1216" w:name="_Toc24017538"/>
      <w:bookmarkStart w:id="1217" w:name="_Toc25860100"/>
      <w:bookmarkStart w:id="1218" w:name="_Toc499730987"/>
      <w:bookmarkStart w:id="1219" w:name="_Toc499730823"/>
      <w:bookmarkStart w:id="1220" w:name="_Toc499730990"/>
      <w:bookmarkStart w:id="1221" w:name="_Toc499730991"/>
      <w:bookmarkStart w:id="1222" w:name="__RefHeading__2255_269537940"/>
      <w:bookmarkStart w:id="1223" w:name="_Toc24017132"/>
      <w:bookmarkStart w:id="1224" w:name="_Toc24017551"/>
      <w:bookmarkStart w:id="1225" w:name="_Toc25860113"/>
      <w:bookmarkStart w:id="1226" w:name="_Toc175053935"/>
      <w:bookmarkStart w:id="1227" w:name="_Toc179979696"/>
      <w:bookmarkStart w:id="1228" w:name="_Toc189646010"/>
      <w:bookmarkStart w:id="1229" w:name="_Toc201134919"/>
      <w:bookmarkEnd w:id="834"/>
      <w:bookmarkEnd w:id="835"/>
      <w:bookmarkEnd w:id="836"/>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r w:rsidRPr="004A0816">
        <w:rPr>
          <w:caps w:val="0"/>
        </w:rPr>
        <w:lastRenderedPageBreak/>
        <w:t>R</w:t>
      </w:r>
      <w:bookmarkEnd w:id="1223"/>
      <w:bookmarkEnd w:id="1224"/>
      <w:bookmarkEnd w:id="1225"/>
      <w:bookmarkEnd w:id="1226"/>
      <w:r w:rsidRPr="004A0816">
        <w:rPr>
          <w:caps w:val="0"/>
        </w:rPr>
        <w:t>ESILIATION DE L’ACCORD CADRE</w:t>
      </w:r>
      <w:bookmarkEnd w:id="1227"/>
      <w:bookmarkEnd w:id="1228"/>
      <w:bookmarkEnd w:id="1229"/>
    </w:p>
    <w:p w14:paraId="5357E20F" w14:textId="46A6B4C0" w:rsidR="009B72EC" w:rsidRPr="003275C8" w:rsidRDefault="004A0816" w:rsidP="00534D0F">
      <w:pPr>
        <w:pStyle w:val="Titre2"/>
        <w:ind w:left="0"/>
        <w:rPr>
          <w:rStyle w:val="Rfrenceple"/>
          <w:color w:val="auto"/>
          <w:u w:val="none"/>
        </w:rPr>
      </w:pPr>
      <w:bookmarkStart w:id="1230" w:name="_Toc24017135"/>
      <w:bookmarkStart w:id="1231" w:name="_Toc175053936"/>
      <w:bookmarkStart w:id="1232" w:name="_Toc189646011"/>
      <w:bookmarkStart w:id="1233" w:name="_Toc201134920"/>
      <w:r w:rsidRPr="003275C8">
        <w:rPr>
          <w:rStyle w:val="Rfrenceple"/>
          <w:caps w:val="0"/>
          <w:color w:val="auto"/>
          <w:u w:val="none"/>
        </w:rPr>
        <w:t xml:space="preserve">CAS DE </w:t>
      </w:r>
      <w:r w:rsidRPr="004A0816">
        <w:rPr>
          <w:rStyle w:val="Rfrenceple"/>
          <w:caps w:val="0"/>
          <w:smallCaps w:val="0"/>
          <w:color w:val="auto"/>
          <w:u w:val="none"/>
        </w:rPr>
        <w:t>RESILIATION</w:t>
      </w:r>
      <w:bookmarkEnd w:id="1230"/>
      <w:bookmarkEnd w:id="1231"/>
      <w:bookmarkEnd w:id="1232"/>
      <w:bookmarkEnd w:id="1233"/>
    </w:p>
    <w:p w14:paraId="0C6341BE" w14:textId="4764EE82" w:rsidR="003D5938" w:rsidRPr="00DC5ECE" w:rsidRDefault="003D5938" w:rsidP="00DC5ECE">
      <w:pPr>
        <w:spacing w:before="120" w:after="120"/>
        <w:ind w:left="0" w:right="0"/>
        <w:rPr>
          <w:szCs w:val="22"/>
        </w:rPr>
      </w:pPr>
      <w:r w:rsidRPr="00DC5ECE">
        <w:rPr>
          <w:szCs w:val="22"/>
        </w:rPr>
        <w:t>L’acheteur peut résilier le marché dans les cas prévus aux articles L. 2195-1 à L. 219</w:t>
      </w:r>
      <w:r w:rsidR="00DD2434">
        <w:rPr>
          <w:szCs w:val="22"/>
        </w:rPr>
        <w:t>5-6</w:t>
      </w:r>
      <w:r w:rsidR="00CF325E" w:rsidRPr="00DC5ECE">
        <w:rPr>
          <w:szCs w:val="22"/>
        </w:rPr>
        <w:t xml:space="preserve"> du </w:t>
      </w:r>
      <w:r w:rsidR="00CF325E" w:rsidRPr="00DC5ECE">
        <w:rPr>
          <w:rFonts w:eastAsia="Wingdings"/>
          <w:szCs w:val="22"/>
        </w:rPr>
        <w:t>Code de la commande publique</w:t>
      </w:r>
      <w:r w:rsidRPr="00DC5ECE">
        <w:rPr>
          <w:szCs w:val="22"/>
        </w:rPr>
        <w:t xml:space="preserve">. </w:t>
      </w:r>
    </w:p>
    <w:p w14:paraId="1437B44E" w14:textId="5C093DB9" w:rsidR="003D5938" w:rsidRPr="00DC5ECE" w:rsidRDefault="003D5938" w:rsidP="00DC5ECE">
      <w:pPr>
        <w:spacing w:before="120" w:after="120"/>
        <w:ind w:left="0" w:right="0"/>
        <w:rPr>
          <w:szCs w:val="22"/>
        </w:rPr>
      </w:pPr>
      <w:r w:rsidRPr="00DC5ECE">
        <w:rPr>
          <w:szCs w:val="22"/>
        </w:rPr>
        <w:t>Aussi, il est fait application des cas de résiliation prévus 37, 38, 39 et 40 du CCAG-PI. </w:t>
      </w:r>
    </w:p>
    <w:p w14:paraId="2FF5E207" w14:textId="63B16EB3" w:rsidR="003D5938" w:rsidRPr="00DC5ECE" w:rsidRDefault="003D5938" w:rsidP="00DC5ECE">
      <w:pPr>
        <w:spacing w:before="120" w:after="120"/>
        <w:ind w:left="0" w:right="0"/>
        <w:rPr>
          <w:szCs w:val="22"/>
        </w:rPr>
      </w:pPr>
      <w:r w:rsidRPr="00DC5ECE">
        <w:rPr>
          <w:szCs w:val="22"/>
        </w:rPr>
        <w:t>En outre, l’acheteur peut résilier l’accord-cadre aux torts du titulaire dans l’hypothèse où le plaf</w:t>
      </w:r>
      <w:r w:rsidR="00FA0E5B">
        <w:rPr>
          <w:szCs w:val="22"/>
        </w:rPr>
        <w:t xml:space="preserve">ond des pénalités est atteint. </w:t>
      </w:r>
    </w:p>
    <w:p w14:paraId="4A37E3AC" w14:textId="6BAA321A" w:rsidR="003D5938" w:rsidRPr="00DC5ECE" w:rsidRDefault="003D5938" w:rsidP="00DC5ECE">
      <w:pPr>
        <w:spacing w:before="120" w:after="120"/>
        <w:ind w:left="0" w:right="0"/>
        <w:rPr>
          <w:szCs w:val="22"/>
        </w:rPr>
      </w:pPr>
      <w:r w:rsidRPr="00DC5ECE">
        <w:rPr>
          <w:szCs w:val="22"/>
        </w:rPr>
        <w:t>Par ailleurs, si au cours de l'exécution de l’accord-cadre, l’acheteur est informé par un agent de contrôle mentionné à l'article L. 8222-6 du Code du travail de la situation irrégulière du titulaire au regard des formalités mentionnées aux articles L. 8221-3 et L. 8221-5 du Code du travail, le titulaire dispose d'un délai de deux mois pour apporter la preuve qu'il a mis f</w:t>
      </w:r>
      <w:r w:rsidR="00FA0E5B">
        <w:rPr>
          <w:szCs w:val="22"/>
        </w:rPr>
        <w:t xml:space="preserve">in à la situation délictueuse. </w:t>
      </w:r>
    </w:p>
    <w:p w14:paraId="1C957795" w14:textId="25A97658" w:rsidR="003D5938" w:rsidRPr="00DC5ECE" w:rsidRDefault="003D5938" w:rsidP="00DC5ECE">
      <w:pPr>
        <w:spacing w:before="120" w:after="120"/>
        <w:ind w:left="0" w:right="0"/>
        <w:rPr>
          <w:szCs w:val="22"/>
        </w:rPr>
      </w:pPr>
      <w:r w:rsidRPr="00DC5ECE">
        <w:rPr>
          <w:szCs w:val="22"/>
        </w:rPr>
        <w:t>A défaut, l’accord-cadre peut être résilié sans indemnité, et exécuté aux frais et risques du titulaire selon les modalités arrêtées à l'ar</w:t>
      </w:r>
      <w:r w:rsidR="00FA0E5B">
        <w:rPr>
          <w:szCs w:val="22"/>
        </w:rPr>
        <w:t>ticle 27 du CCAG-PI.</w:t>
      </w:r>
    </w:p>
    <w:p w14:paraId="3D67C29E" w14:textId="0D4DFD6A" w:rsidR="003D5938" w:rsidRPr="00DC5ECE" w:rsidRDefault="003D5938" w:rsidP="00DC5ECE">
      <w:pPr>
        <w:spacing w:before="120" w:after="120"/>
        <w:ind w:left="0" w:right="0"/>
        <w:rPr>
          <w:szCs w:val="22"/>
        </w:rPr>
      </w:pPr>
      <w:r w:rsidRPr="00DC5ECE">
        <w:rPr>
          <w:szCs w:val="22"/>
        </w:rPr>
        <w:t>Enfin, en dehors des cas prévus au CCAG</w:t>
      </w:r>
      <w:r w:rsidR="00A450F1" w:rsidRPr="00DC5ECE">
        <w:rPr>
          <w:szCs w:val="22"/>
        </w:rPr>
        <w:t>-</w:t>
      </w:r>
      <w:r w:rsidRPr="00DC5ECE">
        <w:rPr>
          <w:szCs w:val="22"/>
        </w:rPr>
        <w:t xml:space="preserve">PI, l’acheteur se réserve le droit de prononcer la résiliation de l’accord-cadre, sans indemnité ni préavis en cas de non-respect répété des délais ou conditions d'exécution de l’accord-cadre sans motif valable </w:t>
      </w:r>
      <w:r w:rsidR="00FA0E5B">
        <w:rPr>
          <w:szCs w:val="22"/>
        </w:rPr>
        <w:t>à l'appréciation de l’acheteur.</w:t>
      </w:r>
    </w:p>
    <w:p w14:paraId="41414173" w14:textId="16F80A3E" w:rsidR="009755E6" w:rsidRPr="00DC5ECE" w:rsidRDefault="003D5938" w:rsidP="00DC5ECE">
      <w:pPr>
        <w:spacing w:before="120" w:after="120"/>
        <w:ind w:left="0" w:right="0"/>
        <w:rPr>
          <w:szCs w:val="22"/>
        </w:rPr>
      </w:pPr>
      <w:r w:rsidRPr="00DC5ECE">
        <w:rPr>
          <w:szCs w:val="22"/>
        </w:rPr>
        <w:t>En cas de résiliation de l’accord-cadre, l’acheteur public se réserve la possibilité de résilier tout ou partie des bons de commande préalablement émis, qui n’ont pas été exécutés en totalité.</w:t>
      </w:r>
    </w:p>
    <w:p w14:paraId="355E88F1" w14:textId="379E773A" w:rsidR="00A64FDC" w:rsidRPr="00DC5ECE" w:rsidRDefault="00FD13F2" w:rsidP="00DC5ECE">
      <w:pPr>
        <w:spacing w:before="120" w:after="120"/>
        <w:ind w:left="0" w:right="0"/>
        <w:rPr>
          <w:szCs w:val="22"/>
        </w:rPr>
      </w:pPr>
      <w:r w:rsidRPr="00DC5ECE">
        <w:rPr>
          <w:szCs w:val="22"/>
        </w:rPr>
        <w:t>E</w:t>
      </w:r>
      <w:r w:rsidR="009755E6" w:rsidRPr="00DC5ECE">
        <w:rPr>
          <w:szCs w:val="22"/>
        </w:rPr>
        <w:t>n cas de cessation définitive de ses activités</w:t>
      </w:r>
      <w:r w:rsidRPr="00DC5ECE">
        <w:rPr>
          <w:szCs w:val="22"/>
        </w:rPr>
        <w:t>, le titulaire informe</w:t>
      </w:r>
      <w:r w:rsidR="00703CE1" w:rsidRPr="00DC5ECE">
        <w:rPr>
          <w:szCs w:val="22"/>
        </w:rPr>
        <w:t xml:space="preserve"> l’acheteur </w:t>
      </w:r>
      <w:r w:rsidRPr="00DC5ECE">
        <w:rPr>
          <w:szCs w:val="22"/>
        </w:rPr>
        <w:t xml:space="preserve">au </w:t>
      </w:r>
      <w:r w:rsidR="00703CE1" w:rsidRPr="00DC5ECE">
        <w:rPr>
          <w:szCs w:val="22"/>
        </w:rPr>
        <w:t>mini</w:t>
      </w:r>
      <w:r w:rsidR="00A20696" w:rsidRPr="00DC5ECE">
        <w:rPr>
          <w:szCs w:val="22"/>
        </w:rPr>
        <w:t>mum 3 mois avant</w:t>
      </w:r>
      <w:r w:rsidR="0082534C">
        <w:rPr>
          <w:szCs w:val="22"/>
        </w:rPr>
        <w:t xml:space="preserve"> celle-ci</w:t>
      </w:r>
      <w:r w:rsidR="00703CE1" w:rsidRPr="00DC5ECE">
        <w:rPr>
          <w:szCs w:val="22"/>
        </w:rPr>
        <w:t xml:space="preserve">. </w:t>
      </w:r>
      <w:r w:rsidR="0094558E" w:rsidRPr="00DC5ECE">
        <w:rPr>
          <w:szCs w:val="22"/>
        </w:rPr>
        <w:t>Il</w:t>
      </w:r>
      <w:r w:rsidR="009755E6" w:rsidRPr="00DC5ECE">
        <w:rPr>
          <w:szCs w:val="22"/>
        </w:rPr>
        <w:t xml:space="preserve"> transm</w:t>
      </w:r>
      <w:r w:rsidR="0094558E" w:rsidRPr="00DC5ECE">
        <w:rPr>
          <w:szCs w:val="22"/>
        </w:rPr>
        <w:t xml:space="preserve">et </w:t>
      </w:r>
      <w:r w:rsidR="002F3F02" w:rsidRPr="00DC5ECE">
        <w:rPr>
          <w:szCs w:val="22"/>
        </w:rPr>
        <w:t xml:space="preserve">tout justificatif permettant d’en constater l’effectivité. </w:t>
      </w:r>
    </w:p>
    <w:p w14:paraId="7E725EC4" w14:textId="432B3D63" w:rsidR="009B72EC" w:rsidRPr="003275C8" w:rsidRDefault="004A0816" w:rsidP="00534D0F">
      <w:pPr>
        <w:pStyle w:val="Titre2"/>
        <w:ind w:left="0"/>
        <w:rPr>
          <w:rStyle w:val="Rfrenceple"/>
          <w:color w:val="auto"/>
          <w:u w:val="none"/>
        </w:rPr>
      </w:pPr>
      <w:bookmarkStart w:id="1234" w:name="_Toc24017136"/>
      <w:bookmarkStart w:id="1235" w:name="_Toc175053937"/>
      <w:bookmarkStart w:id="1236" w:name="_Toc189646012"/>
      <w:bookmarkStart w:id="1237" w:name="_Toc201134921"/>
      <w:r w:rsidRPr="003275C8">
        <w:rPr>
          <w:rStyle w:val="Rfrenceple"/>
          <w:caps w:val="0"/>
          <w:color w:val="auto"/>
          <w:u w:val="none"/>
        </w:rPr>
        <w:t xml:space="preserve">DECOMPTE DE </w:t>
      </w:r>
      <w:r w:rsidRPr="004A0816">
        <w:rPr>
          <w:rStyle w:val="Rfrenceple"/>
          <w:caps w:val="0"/>
          <w:smallCaps w:val="0"/>
          <w:color w:val="auto"/>
          <w:u w:val="none"/>
        </w:rPr>
        <w:t>RESILIATION</w:t>
      </w:r>
      <w:bookmarkEnd w:id="1234"/>
      <w:bookmarkEnd w:id="1235"/>
      <w:bookmarkEnd w:id="1236"/>
      <w:bookmarkEnd w:id="1237"/>
    </w:p>
    <w:p w14:paraId="4C2104F4" w14:textId="382E43D3" w:rsidR="003D5938" w:rsidRPr="00DC5ECE" w:rsidRDefault="003D5938" w:rsidP="00DC5ECE">
      <w:pPr>
        <w:spacing w:before="120" w:after="120"/>
        <w:ind w:left="0" w:right="0"/>
        <w:rPr>
          <w:szCs w:val="22"/>
        </w:rPr>
      </w:pPr>
      <w:r w:rsidRPr="00DC5ECE">
        <w:rPr>
          <w:szCs w:val="22"/>
        </w:rPr>
        <w:t>La résiliation du fait de la personne publique dans le cas fixé aux articles 38 et 40 du CCAG</w:t>
      </w:r>
      <w:r w:rsidRPr="00DC5ECE">
        <w:rPr>
          <w:szCs w:val="22"/>
        </w:rPr>
        <w:noBreakHyphen/>
        <w:t>PI donne lieu au décompte de résiliation vi</w:t>
      </w:r>
      <w:r w:rsidR="00FA0E5B">
        <w:rPr>
          <w:szCs w:val="22"/>
        </w:rPr>
        <w:t>sé à l’article 41.2 du CCAG-PI.</w:t>
      </w:r>
    </w:p>
    <w:p w14:paraId="718F9ECC" w14:textId="709ED9BD" w:rsidR="003D5938" w:rsidRPr="00DC5ECE" w:rsidRDefault="003D5938" w:rsidP="00DC5ECE">
      <w:pPr>
        <w:spacing w:before="120" w:after="120"/>
        <w:ind w:left="0" w:right="0"/>
        <w:rPr>
          <w:szCs w:val="22"/>
        </w:rPr>
      </w:pPr>
      <w:r w:rsidRPr="00DC5ECE">
        <w:rPr>
          <w:szCs w:val="22"/>
        </w:rPr>
        <w:t>La résiliation aux torts du titulaire donne lieu au décompte de résiliation vi</w:t>
      </w:r>
      <w:r w:rsidR="00FA0E5B">
        <w:rPr>
          <w:szCs w:val="22"/>
        </w:rPr>
        <w:t>sé à l’article 41.3 du CCAG-PI.</w:t>
      </w:r>
    </w:p>
    <w:p w14:paraId="3AE27062" w14:textId="4DB3573F" w:rsidR="003D5938" w:rsidRPr="00DC5ECE" w:rsidRDefault="003D5938" w:rsidP="00DC5ECE">
      <w:pPr>
        <w:spacing w:before="120" w:after="120"/>
        <w:ind w:left="0" w:right="0"/>
        <w:rPr>
          <w:szCs w:val="22"/>
        </w:rPr>
      </w:pPr>
      <w:r w:rsidRPr="00DC5ECE">
        <w:rPr>
          <w:szCs w:val="22"/>
        </w:rPr>
        <w:t xml:space="preserve">La résiliation prononcée dans les cas visés à l’article 37 du CCAG-PI </w:t>
      </w:r>
      <w:r w:rsidR="00DD01F8" w:rsidRPr="00DC5ECE">
        <w:rPr>
          <w:szCs w:val="22"/>
        </w:rPr>
        <w:t xml:space="preserve">ou à la suite d’une demande du titulaire </w:t>
      </w:r>
      <w:r w:rsidRPr="00DC5ECE">
        <w:rPr>
          <w:szCs w:val="22"/>
        </w:rPr>
        <w:t>donne lieu au décompte de résiliation mentionné à l’article 41.4 du CCAG-PI.</w:t>
      </w:r>
    </w:p>
    <w:p w14:paraId="0C35822F" w14:textId="749528E5" w:rsidR="009B72EC" w:rsidRPr="003275C8" w:rsidRDefault="004A0816" w:rsidP="00534D0F">
      <w:pPr>
        <w:pStyle w:val="Titre2"/>
        <w:ind w:left="0"/>
        <w:rPr>
          <w:rStyle w:val="Rfrenceple"/>
          <w:color w:val="auto"/>
          <w:u w:val="none"/>
        </w:rPr>
      </w:pPr>
      <w:bookmarkStart w:id="1238" w:name="_Toc24017137"/>
      <w:bookmarkStart w:id="1239" w:name="_Toc175053938"/>
      <w:bookmarkStart w:id="1240" w:name="_Toc189646013"/>
      <w:bookmarkStart w:id="1241" w:name="_Toc201134922"/>
      <w:r w:rsidRPr="003275C8">
        <w:rPr>
          <w:rStyle w:val="Rfrenceple"/>
          <w:caps w:val="0"/>
          <w:color w:val="auto"/>
          <w:u w:val="none"/>
        </w:rPr>
        <w:t xml:space="preserve">MONTANT </w:t>
      </w:r>
      <w:r w:rsidRPr="004A0816">
        <w:rPr>
          <w:rStyle w:val="Rfrenceple"/>
          <w:caps w:val="0"/>
          <w:smallCaps w:val="0"/>
          <w:color w:val="auto"/>
          <w:u w:val="none"/>
        </w:rPr>
        <w:t>PROVISIONNEL</w:t>
      </w:r>
      <w:bookmarkEnd w:id="1238"/>
      <w:bookmarkEnd w:id="1239"/>
      <w:bookmarkEnd w:id="1240"/>
      <w:bookmarkEnd w:id="1241"/>
    </w:p>
    <w:p w14:paraId="0FAE6C29" w14:textId="1775DBED" w:rsidR="003D5938" w:rsidRPr="00DC5ECE" w:rsidRDefault="003D5938" w:rsidP="00DC5ECE">
      <w:pPr>
        <w:spacing w:before="120" w:after="120"/>
        <w:ind w:left="0" w:right="0"/>
        <w:rPr>
          <w:szCs w:val="22"/>
        </w:rPr>
      </w:pPr>
      <w:bookmarkStart w:id="1242" w:name="_Toc24017138"/>
      <w:bookmarkStart w:id="1243" w:name="_Toc175053939"/>
      <w:bookmarkStart w:id="1244" w:name="_Toc189646014"/>
      <w:r w:rsidRPr="00DC5ECE">
        <w:rPr>
          <w:szCs w:val="22"/>
        </w:rPr>
        <w:t xml:space="preserve">Conformément à l’article R. 2191-30 du </w:t>
      </w:r>
      <w:r w:rsidR="00CF325E" w:rsidRPr="00DC5ECE">
        <w:rPr>
          <w:rFonts w:eastAsia="Wingdings"/>
          <w:szCs w:val="22"/>
        </w:rPr>
        <w:t>Code de la commande publique</w:t>
      </w:r>
      <w:r w:rsidRPr="00DC5ECE">
        <w:rPr>
          <w:szCs w:val="22"/>
        </w:rPr>
        <w:t>, sans attendre la liquidation définitive du solde et sous réserve d’un accord entre les parties, la résiliation totale ou partielle, quel que soit son motif, donne lieu au versement d’un montant de dettes ou de créances, hors indemnisation éventuelle, à titre provisionnel, comme suit :</w:t>
      </w:r>
    </w:p>
    <w:p w14:paraId="65E07B9F" w14:textId="446BFE54" w:rsidR="003D5938" w:rsidRPr="00DC5ECE" w:rsidRDefault="003D5938" w:rsidP="00DC5ECE">
      <w:pPr>
        <w:numPr>
          <w:ilvl w:val="0"/>
          <w:numId w:val="13"/>
        </w:numPr>
        <w:suppressAutoHyphens/>
        <w:autoSpaceDE w:val="0"/>
        <w:spacing w:before="120" w:after="120"/>
        <w:ind w:left="0" w:right="0" w:firstLine="0"/>
        <w:rPr>
          <w:szCs w:val="22"/>
        </w:rPr>
      </w:pPr>
      <w:r w:rsidRPr="00DC5ECE">
        <w:rPr>
          <w:szCs w:val="22"/>
        </w:rPr>
        <w:lastRenderedPageBreak/>
        <w:t>si le solde est créditeur au profit du titulaire, le po</w:t>
      </w:r>
      <w:r w:rsidR="00DD01F8" w:rsidRPr="00DC5ECE">
        <w:rPr>
          <w:szCs w:val="22"/>
        </w:rPr>
        <w:t>uvoir adjudicateur lui verse 80 </w:t>
      </w:r>
      <w:r w:rsidRPr="00DC5ECE">
        <w:rPr>
          <w:szCs w:val="22"/>
        </w:rPr>
        <w:t>% de ce montant ;</w:t>
      </w:r>
    </w:p>
    <w:p w14:paraId="6AF9FAA7" w14:textId="5DE71EF5" w:rsidR="003D5938" w:rsidRPr="00FA0E5B" w:rsidRDefault="003D5938" w:rsidP="00DC5ECE">
      <w:pPr>
        <w:numPr>
          <w:ilvl w:val="0"/>
          <w:numId w:val="13"/>
        </w:numPr>
        <w:suppressAutoHyphens/>
        <w:autoSpaceDE w:val="0"/>
        <w:spacing w:before="120" w:after="120"/>
        <w:ind w:left="0" w:right="0" w:firstLine="0"/>
        <w:rPr>
          <w:szCs w:val="22"/>
        </w:rPr>
      </w:pPr>
      <w:r w:rsidRPr="00DC5ECE">
        <w:rPr>
          <w:szCs w:val="22"/>
        </w:rPr>
        <w:t xml:space="preserve">si le solde est créditeur au profit de l'acheteur, le titulaire lui reverse 80 % de ce montant. </w:t>
      </w:r>
    </w:p>
    <w:p w14:paraId="2AE860BB" w14:textId="61E212C7" w:rsidR="003D5938" w:rsidRPr="00DC5ECE" w:rsidRDefault="003D5938" w:rsidP="00DC5ECE">
      <w:pPr>
        <w:spacing w:before="120" w:after="120"/>
        <w:ind w:left="0" w:right="0"/>
        <w:rPr>
          <w:szCs w:val="22"/>
        </w:rPr>
      </w:pPr>
      <w:r w:rsidRPr="00DC5ECE">
        <w:rPr>
          <w:szCs w:val="22"/>
        </w:rPr>
        <w:t>Un délai peut être accordé au titulaire pour s'acquitter de sa dette, sous réserve de l’</w:t>
      </w:r>
      <w:r w:rsidR="00FA0E5B">
        <w:rPr>
          <w:szCs w:val="22"/>
        </w:rPr>
        <w:t>accord du pouvoir adjudicateur.</w:t>
      </w:r>
    </w:p>
    <w:p w14:paraId="2FD3B403" w14:textId="099395D2" w:rsidR="003D5938" w:rsidRPr="00DC5ECE" w:rsidRDefault="003D5938" w:rsidP="00DC5ECE">
      <w:pPr>
        <w:spacing w:before="120" w:after="120"/>
        <w:ind w:left="0" w:right="0"/>
        <w:rPr>
          <w:szCs w:val="22"/>
        </w:rPr>
      </w:pPr>
      <w:r w:rsidRPr="00DC5ECE">
        <w:rPr>
          <w:szCs w:val="22"/>
        </w:rPr>
        <w:t xml:space="preserve">Dans cette hypothèse, et ce conformément à l’article R. 2191-44 du </w:t>
      </w:r>
      <w:r w:rsidR="00CF325E" w:rsidRPr="00DC5ECE">
        <w:rPr>
          <w:rFonts w:eastAsia="Wingdings"/>
          <w:szCs w:val="22"/>
        </w:rPr>
        <w:t>Code de la commande publique</w:t>
      </w:r>
      <w:r w:rsidRPr="00DC5ECE">
        <w:rPr>
          <w:szCs w:val="22"/>
        </w:rPr>
        <w:t>, le titulaire fournit une garantie à première demande ou, si le pouvoir adjudicateur ne s’y oppose pas, une caution personnelle et solidaire.</w:t>
      </w:r>
    </w:p>
    <w:p w14:paraId="3C380260" w14:textId="49146D60" w:rsidR="009B72EC" w:rsidRPr="003275C8" w:rsidRDefault="004A0816" w:rsidP="00534D0F">
      <w:pPr>
        <w:pStyle w:val="Titre2"/>
        <w:ind w:left="0"/>
        <w:rPr>
          <w:rStyle w:val="Rfrenceple"/>
          <w:color w:val="auto"/>
          <w:u w:val="none"/>
        </w:rPr>
      </w:pPr>
      <w:bookmarkStart w:id="1245" w:name="_Toc201134923"/>
      <w:r w:rsidRPr="004A0816">
        <w:rPr>
          <w:rStyle w:val="Rfrenceple"/>
          <w:caps w:val="0"/>
          <w:smallCaps w:val="0"/>
          <w:color w:val="auto"/>
          <w:u w:val="none"/>
        </w:rPr>
        <w:t>INDEMNISATION</w:t>
      </w:r>
      <w:bookmarkEnd w:id="1242"/>
      <w:bookmarkEnd w:id="1243"/>
      <w:bookmarkEnd w:id="1244"/>
      <w:bookmarkEnd w:id="1245"/>
    </w:p>
    <w:p w14:paraId="6584CB09" w14:textId="5298EBD8" w:rsidR="003D5938" w:rsidRPr="00DC5ECE" w:rsidRDefault="003D5938" w:rsidP="00DC5ECE">
      <w:pPr>
        <w:spacing w:before="120" w:after="120"/>
        <w:ind w:left="0" w:right="0"/>
        <w:rPr>
          <w:szCs w:val="22"/>
        </w:rPr>
      </w:pPr>
      <w:r w:rsidRPr="00DC5ECE">
        <w:rPr>
          <w:szCs w:val="22"/>
        </w:rPr>
        <w:t xml:space="preserve">Par dérogation à l'article 40 du CCAG-PI, le titulaire ne peut se prévaloir d'aucun droit à indemnisation en cas de </w:t>
      </w:r>
      <w:r w:rsidR="000C3740" w:rsidRPr="00DC5ECE">
        <w:rPr>
          <w:szCs w:val="22"/>
        </w:rPr>
        <w:t>résiliation fondée</w:t>
      </w:r>
      <w:r w:rsidRPr="00DC5ECE">
        <w:rPr>
          <w:szCs w:val="22"/>
        </w:rPr>
        <w:t xml:space="preserve"> sur un motif d'intérêt général.</w:t>
      </w:r>
    </w:p>
    <w:p w14:paraId="5B3DCAFC" w14:textId="116194F4" w:rsidR="00365A62" w:rsidRPr="003275C8" w:rsidRDefault="004A0816" w:rsidP="00534D0F">
      <w:pPr>
        <w:pStyle w:val="Titre2"/>
        <w:ind w:left="0"/>
        <w:rPr>
          <w:rStyle w:val="Rfrenceple"/>
          <w:color w:val="auto"/>
          <w:u w:val="none"/>
        </w:rPr>
      </w:pPr>
      <w:bookmarkStart w:id="1246" w:name="_Toc201134924"/>
      <w:r w:rsidRPr="004A0816">
        <w:rPr>
          <w:rStyle w:val="Rfrenceple"/>
          <w:caps w:val="0"/>
          <w:smallCaps w:val="0"/>
          <w:color w:val="auto"/>
          <w:u w:val="none"/>
        </w:rPr>
        <w:t>EXECUTION</w:t>
      </w:r>
      <w:r w:rsidRPr="003275C8">
        <w:rPr>
          <w:rStyle w:val="Rfrenceple"/>
          <w:caps w:val="0"/>
          <w:color w:val="auto"/>
          <w:u w:val="none"/>
        </w:rPr>
        <w:t xml:space="preserve"> DE LA PRESTATION AUX FRAIS ET RISQUES DU TITULAIRE</w:t>
      </w:r>
      <w:bookmarkEnd w:id="1246"/>
    </w:p>
    <w:p w14:paraId="62E9391A" w14:textId="579647AB" w:rsidR="00365A62" w:rsidRPr="00DC5ECE" w:rsidRDefault="00365A62" w:rsidP="00DC5ECE">
      <w:pPr>
        <w:spacing w:before="120" w:after="120"/>
        <w:ind w:left="0" w:right="0"/>
        <w:rPr>
          <w:szCs w:val="22"/>
        </w:rPr>
      </w:pPr>
      <w:r w:rsidRPr="00DC5ECE">
        <w:rPr>
          <w:szCs w:val="22"/>
        </w:rPr>
        <w:t>Il est fait application de l’article 27 du CCAG-PI.</w:t>
      </w:r>
    </w:p>
    <w:p w14:paraId="3D5F227C" w14:textId="5479084F" w:rsidR="00F73A1B" w:rsidRPr="00DC5ECE" w:rsidRDefault="00F73A1B" w:rsidP="00DC5ECE">
      <w:pPr>
        <w:spacing w:before="120" w:after="120"/>
        <w:ind w:left="0" w:right="0"/>
        <w:rPr>
          <w:szCs w:val="22"/>
        </w:rPr>
      </w:pPr>
    </w:p>
    <w:p w14:paraId="4C8CD02B" w14:textId="025D6104" w:rsidR="00F73A1B" w:rsidRPr="004A0816" w:rsidRDefault="004A0816" w:rsidP="00534D0F">
      <w:pPr>
        <w:pStyle w:val="Titre1"/>
        <w:spacing w:before="100" w:beforeAutospacing="1" w:after="100" w:afterAutospacing="1"/>
        <w:ind w:left="0"/>
        <w:jc w:val="left"/>
      </w:pPr>
      <w:bookmarkStart w:id="1247" w:name="_Toc68113466"/>
      <w:bookmarkStart w:id="1248" w:name="_Toc201134925"/>
      <w:r w:rsidRPr="004A0816">
        <w:rPr>
          <w:caps w:val="0"/>
        </w:rPr>
        <w:lastRenderedPageBreak/>
        <w:t>DROITS DE PROPRIETE INTELLECTUELLE</w:t>
      </w:r>
      <w:bookmarkEnd w:id="1247"/>
      <w:bookmarkEnd w:id="1248"/>
    </w:p>
    <w:p w14:paraId="511AEB45" w14:textId="39517B49" w:rsidR="00F73A1B" w:rsidRPr="003275C8" w:rsidRDefault="004A0816" w:rsidP="00534D0F">
      <w:pPr>
        <w:pStyle w:val="Titre2"/>
        <w:ind w:left="0"/>
        <w:rPr>
          <w:b w:val="0"/>
          <w:bCs w:val="0"/>
          <w:caps w:val="0"/>
        </w:rPr>
      </w:pPr>
      <w:bookmarkStart w:id="1249" w:name="_Toc68113467"/>
      <w:bookmarkStart w:id="1250" w:name="_Toc201134926"/>
      <w:r w:rsidRPr="004A0816">
        <w:rPr>
          <w:rStyle w:val="Rfrenceple"/>
          <w:caps w:val="0"/>
          <w:smallCaps w:val="0"/>
          <w:color w:val="auto"/>
          <w:u w:val="none"/>
        </w:rPr>
        <w:t>DEFINITIONS</w:t>
      </w:r>
      <w:bookmarkEnd w:id="1249"/>
      <w:bookmarkEnd w:id="1250"/>
    </w:p>
    <w:p w14:paraId="10C09441" w14:textId="28BBAD0E" w:rsidR="00F73A1B" w:rsidRPr="00DD01F8" w:rsidRDefault="00FA0E5B" w:rsidP="00114771">
      <w:pPr>
        <w:pStyle w:val="Titre3"/>
        <w:ind w:right="0"/>
      </w:pPr>
      <w:bookmarkStart w:id="1251" w:name="_Toc68113468"/>
      <w:bookmarkStart w:id="1252" w:name="_Toc201134927"/>
      <w:r w:rsidRPr="00DD01F8">
        <w:t>Définition</w:t>
      </w:r>
      <w:r w:rsidR="00DC5ECE" w:rsidRPr="00DD01F8">
        <w:t xml:space="preserve"> des </w:t>
      </w:r>
      <w:bookmarkEnd w:id="1251"/>
      <w:r w:rsidRPr="00DD01F8">
        <w:t>résultats</w:t>
      </w:r>
      <w:bookmarkEnd w:id="1252"/>
    </w:p>
    <w:p w14:paraId="47044174" w14:textId="6D89A0D5" w:rsidR="00F73A1B" w:rsidRPr="00DC5ECE" w:rsidRDefault="00F73A1B" w:rsidP="00DC5ECE">
      <w:pPr>
        <w:suppressAutoHyphens/>
        <w:autoSpaceDE w:val="0"/>
        <w:spacing w:before="120" w:after="120"/>
        <w:ind w:left="0" w:right="0"/>
        <w:rPr>
          <w:szCs w:val="22"/>
          <w:lang w:eastAsia="zh-CN"/>
        </w:rPr>
      </w:pPr>
      <w:r w:rsidRPr="00DC5ECE">
        <w:rPr>
          <w:szCs w:val="22"/>
          <w:lang w:eastAsia="zh-CN"/>
        </w:rPr>
        <w:t>Les «</w:t>
      </w:r>
      <w:r w:rsidRPr="00DC5ECE">
        <w:rPr>
          <w:rFonts w:cs="Calibri"/>
          <w:szCs w:val="22"/>
          <w:lang w:eastAsia="zh-CN"/>
        </w:rPr>
        <w:t> </w:t>
      </w:r>
      <w:r w:rsidRPr="00DC5ECE">
        <w:rPr>
          <w:szCs w:val="22"/>
          <w:lang w:eastAsia="zh-CN"/>
        </w:rPr>
        <w:t>r</w:t>
      </w:r>
      <w:r w:rsidRPr="00DC5ECE">
        <w:rPr>
          <w:rFonts w:cs="Marianne"/>
          <w:szCs w:val="22"/>
          <w:lang w:eastAsia="zh-CN"/>
        </w:rPr>
        <w:t>é</w:t>
      </w:r>
      <w:r w:rsidRPr="00DC5ECE">
        <w:rPr>
          <w:szCs w:val="22"/>
          <w:lang w:eastAsia="zh-CN"/>
        </w:rPr>
        <w:t>sultats</w:t>
      </w:r>
      <w:r w:rsidRPr="00DC5ECE">
        <w:rPr>
          <w:rFonts w:cs="Calibri"/>
          <w:szCs w:val="22"/>
          <w:lang w:eastAsia="zh-CN"/>
        </w:rPr>
        <w:t> </w:t>
      </w:r>
      <w:r w:rsidRPr="00DC5ECE">
        <w:rPr>
          <w:rFonts w:cs="Marianne"/>
          <w:szCs w:val="22"/>
          <w:lang w:eastAsia="zh-CN"/>
        </w:rPr>
        <w:t>»</w:t>
      </w:r>
      <w:r w:rsidRPr="00DC5ECE">
        <w:rPr>
          <w:szCs w:val="22"/>
          <w:lang w:eastAsia="zh-CN"/>
        </w:rPr>
        <w:t xml:space="preserve"> d</w:t>
      </w:r>
      <w:r w:rsidRPr="00DC5ECE">
        <w:rPr>
          <w:rFonts w:cs="Marianne"/>
          <w:szCs w:val="22"/>
          <w:lang w:eastAsia="zh-CN"/>
        </w:rPr>
        <w:t>é</w:t>
      </w:r>
      <w:r w:rsidRPr="00DC5ECE">
        <w:rPr>
          <w:szCs w:val="22"/>
          <w:lang w:eastAsia="zh-CN"/>
        </w:rPr>
        <w:t xml:space="preserve">signent tous les </w:t>
      </w:r>
      <w:r w:rsidRPr="00DC5ECE">
        <w:rPr>
          <w:rFonts w:cs="Marianne"/>
          <w:szCs w:val="22"/>
          <w:lang w:eastAsia="zh-CN"/>
        </w:rPr>
        <w:t>é</w:t>
      </w:r>
      <w:r w:rsidRPr="00DC5ECE">
        <w:rPr>
          <w:szCs w:val="22"/>
          <w:lang w:eastAsia="zh-CN"/>
        </w:rPr>
        <w:t>l</w:t>
      </w:r>
      <w:r w:rsidRPr="00DC5ECE">
        <w:rPr>
          <w:rFonts w:cs="Marianne"/>
          <w:szCs w:val="22"/>
          <w:lang w:eastAsia="zh-CN"/>
        </w:rPr>
        <w:t>é</w:t>
      </w:r>
      <w:r w:rsidRPr="00DC5ECE">
        <w:rPr>
          <w:szCs w:val="22"/>
          <w:lang w:eastAsia="zh-CN"/>
        </w:rPr>
        <w:t>ments, quels qu</w:t>
      </w:r>
      <w:r w:rsidRPr="00DC5ECE">
        <w:rPr>
          <w:rFonts w:cs="Marianne"/>
          <w:szCs w:val="22"/>
          <w:lang w:eastAsia="zh-CN"/>
        </w:rPr>
        <w:t>’</w:t>
      </w:r>
      <w:r w:rsidRPr="00DC5ECE">
        <w:rPr>
          <w:szCs w:val="22"/>
          <w:lang w:eastAsia="zh-CN"/>
        </w:rPr>
        <w:t>en soient la forme, la nature et le support, qui r</w:t>
      </w:r>
      <w:r w:rsidRPr="00DC5ECE">
        <w:rPr>
          <w:rFonts w:cs="Marianne"/>
          <w:szCs w:val="22"/>
          <w:lang w:eastAsia="zh-CN"/>
        </w:rPr>
        <w:t>é</w:t>
      </w:r>
      <w:r w:rsidRPr="00DC5ECE">
        <w:rPr>
          <w:szCs w:val="22"/>
          <w:lang w:eastAsia="zh-CN"/>
        </w:rPr>
        <w:t>sultent de l</w:t>
      </w:r>
      <w:r w:rsidRPr="00DC5ECE">
        <w:rPr>
          <w:rFonts w:cs="Marianne"/>
          <w:szCs w:val="22"/>
          <w:lang w:eastAsia="zh-CN"/>
        </w:rPr>
        <w:t>’</w:t>
      </w:r>
      <w:r w:rsidRPr="00DC5ECE">
        <w:rPr>
          <w:szCs w:val="22"/>
          <w:lang w:eastAsia="zh-CN"/>
        </w:rPr>
        <w:t>ex</w:t>
      </w:r>
      <w:r w:rsidRPr="00DC5ECE">
        <w:rPr>
          <w:rFonts w:cs="Marianne"/>
          <w:szCs w:val="22"/>
          <w:lang w:eastAsia="zh-CN"/>
        </w:rPr>
        <w:t>é</w:t>
      </w:r>
      <w:r w:rsidRPr="00DC5ECE">
        <w:rPr>
          <w:szCs w:val="22"/>
          <w:lang w:eastAsia="zh-CN"/>
        </w:rPr>
        <w:t>cution de la prestation objet du présent marché, tels que, notamment, les œuvres, les logiciels, leurs mises à jour ou leurs nouvelles versions, les bases de données, les signes distinctifs, les noms de domaine, les informations, les sites internet, les rapports, les études, les marques, les dessins ou modèles, les inventions brevetables ou non au sens du code de la propriété intellectuelle, et plus généralement tous les éléments protégés ou non par des droits de propriété intellectuelle ou par tout autre mode de protect</w:t>
      </w:r>
      <w:r w:rsidR="001C1B7E" w:rsidRPr="00DC5ECE">
        <w:rPr>
          <w:szCs w:val="22"/>
          <w:lang w:eastAsia="zh-CN"/>
        </w:rPr>
        <w:t>i</w:t>
      </w:r>
      <w:r w:rsidRPr="00DC5ECE">
        <w:rPr>
          <w:szCs w:val="22"/>
          <w:lang w:eastAsia="zh-CN"/>
        </w:rPr>
        <w:t>on, tels que le savoir-faire, le secret des affaires, le droit à l’image des biens ou des personnes.</w:t>
      </w:r>
    </w:p>
    <w:p w14:paraId="094FCFB1" w14:textId="03DA33D4" w:rsidR="00F73A1B" w:rsidRPr="00DD01F8" w:rsidRDefault="00FA0E5B" w:rsidP="00114771">
      <w:pPr>
        <w:pStyle w:val="Titre3"/>
        <w:ind w:right="0"/>
        <w:rPr>
          <w:bCs w:val="0"/>
        </w:rPr>
      </w:pPr>
      <w:bookmarkStart w:id="1253" w:name="_Toc68113469"/>
      <w:bookmarkStart w:id="1254" w:name="_Toc201134928"/>
      <w:r w:rsidRPr="00DD01F8">
        <w:t>Définition</w:t>
      </w:r>
      <w:r w:rsidR="00DC5ECE" w:rsidRPr="00DD01F8">
        <w:t xml:space="preserve"> des connaissances </w:t>
      </w:r>
      <w:bookmarkEnd w:id="1253"/>
      <w:r w:rsidRPr="00DD01F8">
        <w:t>antérieures</w:t>
      </w:r>
      <w:bookmarkEnd w:id="1254"/>
    </w:p>
    <w:p w14:paraId="55DF76E4" w14:textId="77777777" w:rsidR="00F73A1B" w:rsidRPr="00DC5ECE" w:rsidRDefault="00F73A1B" w:rsidP="00DC5ECE">
      <w:pPr>
        <w:suppressAutoHyphens/>
        <w:autoSpaceDE w:val="0"/>
        <w:spacing w:before="120" w:after="120"/>
        <w:ind w:left="0" w:right="0"/>
        <w:rPr>
          <w:rFonts w:eastAsia="MS Mincho"/>
          <w:szCs w:val="22"/>
          <w:lang w:eastAsia="zh-CN"/>
        </w:rPr>
      </w:pPr>
      <w:r w:rsidRPr="00DC5ECE">
        <w:rPr>
          <w:rFonts w:eastAsia="MS Mincho"/>
          <w:szCs w:val="22"/>
          <w:lang w:eastAsia="zh-CN"/>
        </w:rPr>
        <w:t>Les «</w:t>
      </w:r>
      <w:r w:rsidRPr="00DC5ECE">
        <w:rPr>
          <w:rFonts w:eastAsia="MS Mincho" w:cs="Calibri"/>
          <w:szCs w:val="22"/>
          <w:lang w:eastAsia="zh-CN"/>
        </w:rPr>
        <w:t> </w:t>
      </w:r>
      <w:r w:rsidRPr="00DC5ECE">
        <w:rPr>
          <w:rFonts w:eastAsia="MS Mincho"/>
          <w:szCs w:val="22"/>
          <w:lang w:eastAsia="zh-CN"/>
        </w:rPr>
        <w:t>connaissances ant</w:t>
      </w:r>
      <w:r w:rsidRPr="00DC5ECE">
        <w:rPr>
          <w:rFonts w:eastAsia="MS Mincho" w:cs="Marianne"/>
          <w:szCs w:val="22"/>
          <w:lang w:eastAsia="zh-CN"/>
        </w:rPr>
        <w:t>é</w:t>
      </w:r>
      <w:r w:rsidRPr="00DC5ECE">
        <w:rPr>
          <w:rFonts w:eastAsia="MS Mincho"/>
          <w:szCs w:val="22"/>
          <w:lang w:eastAsia="zh-CN"/>
        </w:rPr>
        <w:t>rieures</w:t>
      </w:r>
      <w:r w:rsidRPr="00DC5ECE">
        <w:rPr>
          <w:rFonts w:eastAsia="MS Mincho" w:cs="Calibri"/>
          <w:szCs w:val="22"/>
          <w:lang w:eastAsia="zh-CN"/>
        </w:rPr>
        <w:t> </w:t>
      </w:r>
      <w:r w:rsidRPr="00DC5ECE">
        <w:rPr>
          <w:rFonts w:eastAsia="MS Mincho" w:cs="Marianne"/>
          <w:szCs w:val="22"/>
          <w:lang w:eastAsia="zh-CN"/>
        </w:rPr>
        <w:t>»</w:t>
      </w:r>
      <w:r w:rsidRPr="00DC5ECE">
        <w:rPr>
          <w:rFonts w:eastAsia="MS Mincho"/>
          <w:szCs w:val="22"/>
          <w:lang w:eastAsia="zh-CN"/>
        </w:rPr>
        <w:t xml:space="preserve"> d</w:t>
      </w:r>
      <w:r w:rsidRPr="00DC5ECE">
        <w:rPr>
          <w:rFonts w:eastAsia="MS Mincho" w:cs="Marianne"/>
          <w:szCs w:val="22"/>
          <w:lang w:eastAsia="zh-CN"/>
        </w:rPr>
        <w:t>é</w:t>
      </w:r>
      <w:r w:rsidRPr="00DC5ECE">
        <w:rPr>
          <w:rFonts w:eastAsia="MS Mincho"/>
          <w:szCs w:val="22"/>
          <w:lang w:eastAsia="zh-CN"/>
        </w:rPr>
        <w:t xml:space="preserve">signent tous les </w:t>
      </w:r>
      <w:r w:rsidRPr="00DC5ECE">
        <w:rPr>
          <w:rFonts w:eastAsia="MS Mincho" w:cs="Marianne"/>
          <w:szCs w:val="22"/>
          <w:lang w:eastAsia="zh-CN"/>
        </w:rPr>
        <w:t>é</w:t>
      </w:r>
      <w:r w:rsidRPr="00DC5ECE">
        <w:rPr>
          <w:rFonts w:eastAsia="MS Mincho"/>
          <w:szCs w:val="22"/>
          <w:lang w:eastAsia="zh-CN"/>
        </w:rPr>
        <w:t>l</w:t>
      </w:r>
      <w:r w:rsidRPr="00DC5ECE">
        <w:rPr>
          <w:rFonts w:eastAsia="MS Mincho" w:cs="Marianne"/>
          <w:szCs w:val="22"/>
          <w:lang w:eastAsia="zh-CN"/>
        </w:rPr>
        <w:t>é</w:t>
      </w:r>
      <w:r w:rsidRPr="00DC5ECE">
        <w:rPr>
          <w:rFonts w:eastAsia="MS Mincho"/>
          <w:szCs w:val="22"/>
          <w:lang w:eastAsia="zh-CN"/>
        </w:rPr>
        <w:t>ments, quels qu</w:t>
      </w:r>
      <w:r w:rsidRPr="00DC5ECE">
        <w:rPr>
          <w:rFonts w:eastAsia="MS Mincho" w:cs="Marianne"/>
          <w:szCs w:val="22"/>
          <w:lang w:eastAsia="zh-CN"/>
        </w:rPr>
        <w:t>’</w:t>
      </w:r>
      <w:r w:rsidRPr="00DC5ECE">
        <w:rPr>
          <w:rFonts w:eastAsia="MS Mincho"/>
          <w:szCs w:val="22"/>
          <w:lang w:eastAsia="zh-CN"/>
        </w:rPr>
        <w:t>en soient la forme, la nature et le support, qui ne résultent pas de l’exécution de la prestation objet du marché, tels que notamment les œuvres, les logiciels, leurs mises à jour ou leurs nouvelles versions, les bases de données, les signes distinctifs, les noms de domaine, les informations, les sites internet, les rapports, les études, les dessins et modèles, les inventions brevetables ou non au sens du code de la propriété intellectuelle, et plus généralement tous les éléments protégés ou non par des droits de propriété intellectuelle ou par tout autre mode de protection tels que le savoir-faire, le secret des affaires, le droit à l’image des biens ou des personnes et qui appartiennent au jour de la notification du marché, au titulaire du marché ou à des tiers, ou qui leurs sont concédés en licence.</w:t>
      </w:r>
    </w:p>
    <w:p w14:paraId="78E0EE81" w14:textId="1DC09732" w:rsidR="00F73A1B" w:rsidRPr="00DD01F8" w:rsidRDefault="00214758" w:rsidP="00114771">
      <w:pPr>
        <w:pStyle w:val="Titre3"/>
        <w:ind w:right="0"/>
        <w:rPr>
          <w:bCs w:val="0"/>
        </w:rPr>
      </w:pPr>
      <w:bookmarkStart w:id="1255" w:name="_Toc68113470"/>
      <w:bookmarkStart w:id="1256" w:name="_Toc201134929"/>
      <w:r w:rsidRPr="00DD01F8">
        <w:t>Cession</w:t>
      </w:r>
      <w:r w:rsidR="00DC5ECE" w:rsidRPr="00DD01F8">
        <w:t xml:space="preserve"> des droits</w:t>
      </w:r>
      <w:bookmarkEnd w:id="1255"/>
      <w:bookmarkEnd w:id="1256"/>
      <w:r w:rsidR="00DC5ECE" w:rsidRPr="00DD01F8">
        <w:t xml:space="preserve"> </w:t>
      </w:r>
    </w:p>
    <w:p w14:paraId="13C95D97" w14:textId="77777777" w:rsidR="00266447" w:rsidRPr="00266447" w:rsidRDefault="00266447" w:rsidP="00266447">
      <w:pPr>
        <w:suppressAutoHyphens/>
        <w:autoSpaceDE w:val="0"/>
        <w:spacing w:before="120" w:after="120"/>
        <w:ind w:left="0" w:right="0"/>
        <w:rPr>
          <w:szCs w:val="22"/>
          <w:lang w:eastAsia="zh-CN"/>
        </w:rPr>
      </w:pPr>
      <w:r w:rsidRPr="00266447">
        <w:rPr>
          <w:szCs w:val="22"/>
          <w:lang w:eastAsia="zh-CN"/>
        </w:rPr>
        <w:t xml:space="preserve">Par dérogation à l’article 35 du CCAG-PI les résultats sont cédés à l’acheteur à titre exclusif. </w:t>
      </w:r>
    </w:p>
    <w:p w14:paraId="2F181CBC" w14:textId="77777777" w:rsidR="00266447" w:rsidRPr="00266447" w:rsidRDefault="00266447" w:rsidP="00266447">
      <w:pPr>
        <w:suppressAutoHyphens/>
        <w:autoSpaceDE w:val="0"/>
        <w:spacing w:before="120" w:after="120"/>
        <w:ind w:left="0" w:right="0"/>
        <w:rPr>
          <w:szCs w:val="22"/>
          <w:lang w:eastAsia="zh-CN"/>
        </w:rPr>
      </w:pPr>
      <w:r w:rsidRPr="00266447">
        <w:rPr>
          <w:szCs w:val="22"/>
          <w:lang w:eastAsia="zh-CN"/>
        </w:rPr>
        <w:t>L’acheteur peut utiliser les prestations couvertes par des droits de propriété intellectuelle, pour les besoins exprimés dans le marché, hors exploitation commerciale.</w:t>
      </w:r>
    </w:p>
    <w:p w14:paraId="5B8D51B5" w14:textId="1C81072C" w:rsidR="00924DCB" w:rsidRDefault="00266447" w:rsidP="00266447">
      <w:pPr>
        <w:suppressAutoHyphens/>
        <w:autoSpaceDE w:val="0"/>
        <w:spacing w:before="120" w:after="120"/>
        <w:ind w:left="0" w:right="0"/>
        <w:rPr>
          <w:rFonts w:eastAsia="MS Mincho"/>
          <w:szCs w:val="22"/>
          <w:lang w:eastAsia="zh-CN"/>
        </w:rPr>
      </w:pPr>
      <w:r w:rsidRPr="00266447">
        <w:rPr>
          <w:rFonts w:eastAsia="MS Mincho"/>
          <w:szCs w:val="22"/>
          <w:lang w:eastAsia="zh-CN"/>
        </w:rPr>
        <w:t>Le titulaire n’est pas autorisé à utiliser les résultats y compris commercialement. A ce titre, les résultats ne seront également pas à utilisés par l’a</w:t>
      </w:r>
      <w:bookmarkStart w:id="1257" w:name="_Toc68113471"/>
      <w:r w:rsidR="00924DCB">
        <w:rPr>
          <w:rFonts w:eastAsia="MS Mincho"/>
          <w:szCs w:val="22"/>
          <w:lang w:eastAsia="zh-CN"/>
        </w:rPr>
        <w:t>cheteur à des fins commerciales.</w:t>
      </w:r>
    </w:p>
    <w:p w14:paraId="7C8F72F9" w14:textId="4B11D686" w:rsidR="00924DCB" w:rsidRPr="00DD01F8" w:rsidRDefault="00924DCB" w:rsidP="00924DCB">
      <w:pPr>
        <w:pStyle w:val="Titre3"/>
        <w:ind w:right="0"/>
        <w:rPr>
          <w:bCs w:val="0"/>
        </w:rPr>
      </w:pPr>
      <w:bookmarkStart w:id="1258" w:name="_Toc201134930"/>
      <w:r>
        <w:t>Régime des droits sur les connaissances antérieures</w:t>
      </w:r>
      <w:bookmarkEnd w:id="1258"/>
      <w:r w:rsidRPr="00DD01F8">
        <w:t xml:space="preserve"> </w:t>
      </w:r>
    </w:p>
    <w:p w14:paraId="3DCB3455" w14:textId="77777777" w:rsidR="00924DCB" w:rsidRPr="00DC5ECE" w:rsidRDefault="00924DCB" w:rsidP="00924DCB">
      <w:pPr>
        <w:suppressAutoHyphens/>
        <w:autoSpaceDE w:val="0"/>
        <w:spacing w:before="120" w:after="120"/>
        <w:ind w:left="0" w:right="0"/>
        <w:rPr>
          <w:szCs w:val="22"/>
          <w:lang w:eastAsia="zh-CN"/>
        </w:rPr>
      </w:pPr>
      <w:r w:rsidRPr="00DC5ECE">
        <w:rPr>
          <w:szCs w:val="22"/>
          <w:lang w:eastAsia="zh-CN"/>
        </w:rPr>
        <w:t>Le régime des connaissances antérieures du titulaire ou des tiers est prévu à l'article 33 du CCAG-PI.</w:t>
      </w:r>
      <w:r w:rsidRPr="00DC5ECE" w:rsidDel="0071465A">
        <w:rPr>
          <w:szCs w:val="22"/>
          <w:lang w:eastAsia="zh-CN"/>
        </w:rPr>
        <w:t xml:space="preserve"> </w:t>
      </w:r>
    </w:p>
    <w:p w14:paraId="37A384E9" w14:textId="77777777" w:rsidR="00924DCB" w:rsidRPr="00DC5ECE" w:rsidRDefault="00924DCB" w:rsidP="00924DCB">
      <w:pPr>
        <w:suppressAutoHyphens/>
        <w:autoSpaceDE w:val="0"/>
        <w:spacing w:before="120" w:after="120"/>
        <w:ind w:left="0" w:right="0"/>
        <w:rPr>
          <w:szCs w:val="22"/>
          <w:lang w:eastAsia="zh-CN"/>
        </w:rPr>
      </w:pPr>
      <w:r w:rsidRPr="00DC5ECE">
        <w:rPr>
          <w:szCs w:val="22"/>
          <w:lang w:eastAsia="zh-CN"/>
        </w:rPr>
        <w:t>Le titulaire s'engage à ne pas incorporer d'éléments dont le régime juridique pourrait faire obstacle à l'exploitation des résultats selon le régime fixé par le présent marché. Le cas échéant, le titulaire remplace à ses frais la connaissance antérieure dont le régime juridique ne serait pas compatible avec celui des résultats.</w:t>
      </w:r>
    </w:p>
    <w:p w14:paraId="172EA4EE" w14:textId="77777777" w:rsidR="00924DCB" w:rsidRPr="00DC5ECE" w:rsidRDefault="00924DCB" w:rsidP="00924DCB">
      <w:pPr>
        <w:suppressAutoHyphens/>
        <w:autoSpaceDE w:val="0"/>
        <w:spacing w:before="120" w:after="120"/>
        <w:ind w:left="0" w:right="0"/>
        <w:rPr>
          <w:szCs w:val="22"/>
          <w:lang w:eastAsia="zh-CN"/>
        </w:rPr>
      </w:pPr>
      <w:r w:rsidRPr="00DC5ECE">
        <w:rPr>
          <w:szCs w:val="22"/>
          <w:lang w:eastAsia="zh-CN"/>
        </w:rPr>
        <w:lastRenderedPageBreak/>
        <w:t>Les connaissances antérieures de l'acheteur ne peuvent être utilisées par le titulaire que dans le cadre de l'exécution du présent marché.</w:t>
      </w:r>
    </w:p>
    <w:p w14:paraId="4FE95157" w14:textId="36DAA626" w:rsidR="00F73A1B" w:rsidRPr="00924DCB" w:rsidRDefault="00924DCB" w:rsidP="00DC5ECE">
      <w:pPr>
        <w:suppressAutoHyphens/>
        <w:autoSpaceDE w:val="0"/>
        <w:spacing w:before="120" w:after="120"/>
        <w:ind w:left="0" w:right="0"/>
        <w:rPr>
          <w:rFonts w:eastAsia="MS Mincho"/>
          <w:szCs w:val="22"/>
          <w:lang w:eastAsia="zh-CN"/>
        </w:rPr>
      </w:pPr>
      <w:r w:rsidRPr="00DC5ECE">
        <w:rPr>
          <w:szCs w:val="22"/>
          <w:lang w:eastAsia="zh-CN"/>
        </w:rPr>
        <w:t>En complément de l'article 33 du CCAG-PI, le titulaire s'engage à informer l'acheteur, au fur et à mesure de l'exécution des prestations, des connaissances antérieures mises en œuvre pour leur réalisation et du régime des droits y afférent.</w:t>
      </w:r>
      <w:bookmarkEnd w:id="1257"/>
    </w:p>
    <w:p w14:paraId="44E24E1F" w14:textId="77777777" w:rsidR="00F73A1B" w:rsidRPr="00DC5ECE" w:rsidRDefault="00F73A1B" w:rsidP="00DC5ECE">
      <w:pPr>
        <w:suppressAutoHyphens/>
        <w:autoSpaceDE w:val="0"/>
        <w:spacing w:before="120" w:after="120"/>
        <w:ind w:left="0" w:right="0"/>
        <w:rPr>
          <w:szCs w:val="22"/>
          <w:lang w:eastAsia="zh-CN"/>
        </w:rPr>
      </w:pPr>
    </w:p>
    <w:p w14:paraId="4240A6C6" w14:textId="77777777" w:rsidR="00F73A1B" w:rsidRPr="00DC5ECE" w:rsidRDefault="00F73A1B" w:rsidP="00DC5ECE">
      <w:pPr>
        <w:spacing w:before="120" w:after="120"/>
        <w:ind w:left="0" w:right="0"/>
        <w:rPr>
          <w:szCs w:val="22"/>
        </w:rPr>
      </w:pPr>
    </w:p>
    <w:p w14:paraId="4217DD77" w14:textId="18D71AD0" w:rsidR="009B72EC" w:rsidRPr="004A0816" w:rsidRDefault="004A0816" w:rsidP="00534D0F">
      <w:pPr>
        <w:pStyle w:val="Titre1"/>
        <w:spacing w:before="100" w:beforeAutospacing="1" w:after="100" w:afterAutospacing="1"/>
        <w:ind w:left="0"/>
        <w:jc w:val="left"/>
      </w:pPr>
      <w:bookmarkStart w:id="1259" w:name="__RefHeading__2259_269537940"/>
      <w:bookmarkStart w:id="1260" w:name="_Toc499730998"/>
      <w:bookmarkStart w:id="1261" w:name="_Toc24017139"/>
      <w:bookmarkStart w:id="1262" w:name="_Toc175053940"/>
      <w:bookmarkStart w:id="1263" w:name="_Toc179979697"/>
      <w:bookmarkStart w:id="1264" w:name="_Toc189646015"/>
      <w:bookmarkStart w:id="1265" w:name="_Toc201134931"/>
      <w:bookmarkEnd w:id="1259"/>
      <w:bookmarkEnd w:id="1260"/>
      <w:r w:rsidRPr="004A0816">
        <w:rPr>
          <w:caps w:val="0"/>
        </w:rPr>
        <w:lastRenderedPageBreak/>
        <w:t>DISPOSITIONS DIVERSES</w:t>
      </w:r>
      <w:bookmarkEnd w:id="1261"/>
      <w:bookmarkEnd w:id="1262"/>
      <w:bookmarkEnd w:id="1263"/>
      <w:bookmarkEnd w:id="1264"/>
      <w:bookmarkEnd w:id="1265"/>
    </w:p>
    <w:p w14:paraId="7CECE0EA" w14:textId="29D24638" w:rsidR="009B72EC" w:rsidRPr="003275C8" w:rsidRDefault="004A0816" w:rsidP="00534D0F">
      <w:pPr>
        <w:pStyle w:val="Titre2"/>
        <w:ind w:left="0"/>
      </w:pPr>
      <w:bookmarkStart w:id="1266" w:name="_Toc24017141"/>
      <w:bookmarkStart w:id="1267" w:name="_Toc175053942"/>
      <w:bookmarkStart w:id="1268" w:name="_Toc189646017"/>
      <w:bookmarkStart w:id="1269" w:name="_Toc201134932"/>
      <w:r w:rsidRPr="003275C8">
        <w:rPr>
          <w:caps w:val="0"/>
        </w:rPr>
        <w:t>DIFFERENDS ET LITIGES</w:t>
      </w:r>
      <w:bookmarkEnd w:id="1266"/>
      <w:bookmarkEnd w:id="1267"/>
      <w:bookmarkEnd w:id="1268"/>
      <w:bookmarkEnd w:id="1269"/>
    </w:p>
    <w:p w14:paraId="03C1B7A0" w14:textId="71A52544" w:rsidR="0071465A" w:rsidRPr="00DD01F8" w:rsidRDefault="007F49AD" w:rsidP="0057215C">
      <w:pPr>
        <w:pStyle w:val="Titre3"/>
        <w:ind w:right="0"/>
      </w:pPr>
      <w:bookmarkStart w:id="1270" w:name="_Toc201134933"/>
      <w:r w:rsidRPr="00DD01F8">
        <w:t>Médiation</w:t>
      </w:r>
      <w:bookmarkEnd w:id="1270"/>
    </w:p>
    <w:p w14:paraId="39AE1558" w14:textId="77777777" w:rsidR="0071465A" w:rsidRPr="00DC5ECE" w:rsidRDefault="0071465A" w:rsidP="00DC5ECE">
      <w:pPr>
        <w:spacing w:before="120" w:after="120"/>
        <w:ind w:left="0" w:right="0"/>
        <w:rPr>
          <w:szCs w:val="22"/>
          <w:lang w:eastAsia="zh-CN"/>
        </w:rPr>
      </w:pPr>
      <w:r w:rsidRPr="00DC5ECE">
        <w:rPr>
          <w:szCs w:val="22"/>
          <w:lang w:eastAsia="zh-CN"/>
        </w:rPr>
        <w:t>Le présent marché est conclu et exécuté de bonne foi par les parties qui s’engagent à examiner ensemble, dans le plus grand esprit de concertation, tout différend qui pourrait survenir et relatif à son existence, son interprétation ou à son exécution.</w:t>
      </w:r>
    </w:p>
    <w:p w14:paraId="6675AEDA" w14:textId="7883F648" w:rsidR="0071465A" w:rsidRPr="00DC5ECE" w:rsidRDefault="0071465A" w:rsidP="00DC5ECE">
      <w:pPr>
        <w:spacing w:before="120" w:after="120"/>
        <w:ind w:left="0" w:right="0"/>
        <w:rPr>
          <w:szCs w:val="22"/>
          <w:lang w:eastAsia="zh-CN"/>
        </w:rPr>
      </w:pPr>
      <w:r w:rsidRPr="00DC5ECE">
        <w:rPr>
          <w:szCs w:val="22"/>
          <w:lang w:eastAsia="zh-CN"/>
        </w:rPr>
        <w:t>En cas d’échec des négociations directes alors engagées entre les parties, et avant toute saisine de la juridiction compétente, celles-ci ont la possibilité de saisir le médiateur interne</w:t>
      </w:r>
      <w:r w:rsidR="00D15E6D">
        <w:rPr>
          <w:szCs w:val="22"/>
          <w:lang w:eastAsia="zh-CN"/>
        </w:rPr>
        <w:t xml:space="preserve"> « Relations fournisseurs » du ministère de l’I</w:t>
      </w:r>
      <w:r w:rsidRPr="00DC5ECE">
        <w:rPr>
          <w:szCs w:val="22"/>
          <w:lang w:eastAsia="zh-CN"/>
        </w:rPr>
        <w:t xml:space="preserve">ntérieur à l’adresse suivante : </w:t>
      </w:r>
      <w:hyperlink r:id="rId18" w:history="1">
        <w:r w:rsidRPr="00DC5ECE">
          <w:rPr>
            <w:rFonts w:cs="Times New Roman"/>
            <w:color w:val="0563C1"/>
            <w:szCs w:val="22"/>
            <w:u w:val="single"/>
            <w:lang w:eastAsia="zh-CN"/>
          </w:rPr>
          <w:t>mediateur-fournisseur@interieur.gouv.fr</w:t>
        </w:r>
      </w:hyperlink>
      <w:r w:rsidRPr="00DC5ECE">
        <w:rPr>
          <w:szCs w:val="22"/>
          <w:lang w:eastAsia="zh-CN"/>
        </w:rPr>
        <w:t xml:space="preserve"> ou par courrier recommandé avec avis de réception à M. le Médiateur interne</w:t>
      </w:r>
      <w:r w:rsidR="00D15E6D">
        <w:rPr>
          <w:szCs w:val="22"/>
          <w:lang w:eastAsia="zh-CN"/>
        </w:rPr>
        <w:t xml:space="preserve"> « Relations fournisseurs » du m</w:t>
      </w:r>
      <w:r w:rsidRPr="00DC5ECE">
        <w:rPr>
          <w:szCs w:val="22"/>
          <w:lang w:eastAsia="zh-CN"/>
        </w:rPr>
        <w:t>inistère de l’Intérieur, Place Beauvau, 75800 Paris Cedex 08.</w:t>
      </w:r>
    </w:p>
    <w:p w14:paraId="4BC1D1E3" w14:textId="77777777" w:rsidR="0071465A" w:rsidRPr="00DC5ECE" w:rsidRDefault="0071465A" w:rsidP="00DC5ECE">
      <w:pPr>
        <w:spacing w:before="120" w:after="120"/>
        <w:ind w:left="0" w:right="0"/>
        <w:rPr>
          <w:szCs w:val="22"/>
          <w:lang w:eastAsia="zh-CN"/>
        </w:rPr>
      </w:pPr>
      <w:r w:rsidRPr="00DC5ECE">
        <w:rPr>
          <w:szCs w:val="22"/>
          <w:lang w:eastAsia="zh-CN"/>
        </w:rPr>
        <w:t>Dans l’hypothèse où, à l’issue d’un délai de 3 mois, le différend n’aurait pas trouvé de solution acceptable pour les deux parties, il appartiendra à la plus diligente d’entre elles, si elle s’y croit fondée, de saisir la juridiction compétente du litige en cause.</w:t>
      </w:r>
    </w:p>
    <w:p w14:paraId="659DD27F" w14:textId="77777777" w:rsidR="0071465A" w:rsidRPr="00DC5ECE" w:rsidRDefault="0071465A" w:rsidP="00DC5ECE">
      <w:pPr>
        <w:spacing w:before="120" w:after="120"/>
        <w:ind w:left="0" w:right="0"/>
        <w:rPr>
          <w:szCs w:val="22"/>
          <w:lang w:eastAsia="zh-CN"/>
        </w:rPr>
      </w:pPr>
      <w:r w:rsidRPr="00DC5ECE">
        <w:rPr>
          <w:szCs w:val="22"/>
          <w:lang w:eastAsia="zh-CN"/>
        </w:rPr>
        <w:t xml:space="preserve">Les échanges intervenus entre les parties en application de la présente clause de médiation doivent rester confidentiels. </w:t>
      </w:r>
    </w:p>
    <w:p w14:paraId="72A13497" w14:textId="5568FEC5" w:rsidR="0071465A" w:rsidRPr="00DD01F8" w:rsidRDefault="00DC5ECE" w:rsidP="0057215C">
      <w:pPr>
        <w:pStyle w:val="Titre3"/>
        <w:ind w:right="0"/>
      </w:pPr>
      <w:bookmarkStart w:id="1271" w:name="_Toc201134934"/>
      <w:r w:rsidRPr="00DD01F8">
        <w:t>Litige</w:t>
      </w:r>
      <w:bookmarkEnd w:id="1271"/>
      <w:r w:rsidRPr="00DD01F8">
        <w:t xml:space="preserve"> </w:t>
      </w:r>
    </w:p>
    <w:p w14:paraId="2D6B789F" w14:textId="3B97BD1E" w:rsidR="0071465A" w:rsidRPr="00DC5ECE" w:rsidRDefault="0071465A" w:rsidP="00DC5ECE">
      <w:pPr>
        <w:pBdr>
          <w:top w:val="none" w:sz="4" w:space="0" w:color="000000"/>
          <w:left w:val="none" w:sz="4" w:space="0" w:color="000000"/>
          <w:bottom w:val="none" w:sz="4" w:space="0" w:color="000000"/>
          <w:right w:val="none" w:sz="4" w:space="0" w:color="000000"/>
        </w:pBdr>
        <w:spacing w:before="120" w:after="120"/>
        <w:ind w:left="0" w:right="0"/>
        <w:rPr>
          <w:szCs w:val="22"/>
        </w:rPr>
      </w:pPr>
      <w:r w:rsidRPr="00DC5ECE">
        <w:rPr>
          <w:szCs w:val="22"/>
          <w:lang w:eastAsia="zh-CN"/>
        </w:rPr>
        <w:t xml:space="preserve">Les dispositions qui ne sont pas expressément prévues par le </w:t>
      </w:r>
      <w:r w:rsidR="00DD6608">
        <w:rPr>
          <w:szCs w:val="22"/>
          <w:lang w:eastAsia="zh-CN"/>
        </w:rPr>
        <w:t xml:space="preserve">CCAP et le CCTP </w:t>
      </w:r>
      <w:r w:rsidRPr="00DC5ECE">
        <w:rPr>
          <w:szCs w:val="22"/>
          <w:lang w:eastAsia="zh-CN"/>
        </w:rPr>
        <w:t>seront réglées conformément aux prescriptions :</w:t>
      </w:r>
    </w:p>
    <w:p w14:paraId="0EFF37AB" w14:textId="77777777" w:rsidR="0071465A" w:rsidRPr="00DC5ECE" w:rsidRDefault="0071465A" w:rsidP="00DC5ECE">
      <w:pPr>
        <w:numPr>
          <w:ilvl w:val="0"/>
          <w:numId w:val="168"/>
        </w:numPr>
        <w:pBdr>
          <w:top w:val="none" w:sz="4" w:space="0" w:color="000000"/>
          <w:left w:val="none" w:sz="4" w:space="0" w:color="000000"/>
          <w:bottom w:val="none" w:sz="4" w:space="0" w:color="000000"/>
          <w:right w:val="none" w:sz="4" w:space="0" w:color="000000"/>
        </w:pBdr>
        <w:spacing w:before="120" w:after="120"/>
        <w:ind w:left="0" w:right="0" w:firstLine="0"/>
        <w:rPr>
          <w:szCs w:val="22"/>
        </w:rPr>
      </w:pPr>
      <w:r w:rsidRPr="00DC5ECE">
        <w:rPr>
          <w:szCs w:val="22"/>
          <w:lang w:eastAsia="zh-CN"/>
        </w:rPr>
        <w:t>du Code de la commande publique ;</w:t>
      </w:r>
    </w:p>
    <w:p w14:paraId="70074EAB" w14:textId="77777777" w:rsidR="0071465A" w:rsidRPr="00DC5ECE" w:rsidRDefault="0071465A" w:rsidP="00DC5ECE">
      <w:pPr>
        <w:numPr>
          <w:ilvl w:val="0"/>
          <w:numId w:val="168"/>
        </w:numPr>
        <w:pBdr>
          <w:top w:val="none" w:sz="4" w:space="0" w:color="000000"/>
          <w:left w:val="none" w:sz="4" w:space="0" w:color="000000"/>
          <w:bottom w:val="none" w:sz="4" w:space="0" w:color="000000"/>
          <w:right w:val="none" w:sz="4" w:space="0" w:color="000000"/>
        </w:pBdr>
        <w:spacing w:before="120" w:after="120"/>
        <w:ind w:left="0" w:right="0" w:firstLine="0"/>
        <w:rPr>
          <w:szCs w:val="22"/>
        </w:rPr>
      </w:pPr>
      <w:r w:rsidRPr="00DC5ECE">
        <w:rPr>
          <w:szCs w:val="22"/>
          <w:lang w:eastAsia="zh-CN"/>
        </w:rPr>
        <w:t>du CCAG-PI.</w:t>
      </w:r>
    </w:p>
    <w:p w14:paraId="6361F51F" w14:textId="77777777" w:rsidR="0071465A" w:rsidRPr="00DC5ECE" w:rsidRDefault="0071465A" w:rsidP="006C3C39">
      <w:pPr>
        <w:keepNext/>
        <w:spacing w:before="120" w:after="120"/>
        <w:ind w:left="0" w:right="0"/>
        <w:rPr>
          <w:szCs w:val="22"/>
          <w:lang w:eastAsia="zh-CN"/>
        </w:rPr>
      </w:pPr>
      <w:r w:rsidRPr="00DC5ECE">
        <w:rPr>
          <w:szCs w:val="22"/>
          <w:lang w:eastAsia="zh-CN"/>
        </w:rPr>
        <w:t>Les litiges éventuels relatifs à l’exécution du présent marché, qui n’auront pas pu faire l’objet d’un règlement à l’amiable tel que prévu à l’article 43 du CCAG-PI, relèvent de la compétence exclusive du tribunal administratif compétent :</w:t>
      </w:r>
    </w:p>
    <w:p w14:paraId="4005A1F8" w14:textId="77777777" w:rsidR="0071465A" w:rsidRPr="00DC5ECE" w:rsidRDefault="0071465A" w:rsidP="006C3C39">
      <w:pPr>
        <w:keepNext/>
        <w:pBdr>
          <w:top w:val="none" w:sz="4" w:space="0" w:color="000000"/>
          <w:left w:val="none" w:sz="4" w:space="0" w:color="000000"/>
          <w:bottom w:val="none" w:sz="4" w:space="0" w:color="000000"/>
          <w:right w:val="none" w:sz="4" w:space="0" w:color="000000"/>
        </w:pBdr>
        <w:spacing w:before="120" w:after="120"/>
        <w:ind w:left="0" w:right="0"/>
        <w:jc w:val="center"/>
        <w:rPr>
          <w:b/>
          <w:szCs w:val="22"/>
        </w:rPr>
      </w:pPr>
      <w:r w:rsidRPr="00DC5ECE">
        <w:rPr>
          <w:b/>
          <w:szCs w:val="22"/>
        </w:rPr>
        <w:t>Tribunal administratif de Paris</w:t>
      </w:r>
    </w:p>
    <w:p w14:paraId="33237CAA" w14:textId="77777777" w:rsidR="0071465A" w:rsidRPr="00DC5ECE" w:rsidRDefault="0071465A" w:rsidP="006C3C39">
      <w:pPr>
        <w:keepNext/>
        <w:pBdr>
          <w:top w:val="none" w:sz="4" w:space="0" w:color="000000"/>
          <w:left w:val="none" w:sz="4" w:space="0" w:color="000000"/>
          <w:bottom w:val="none" w:sz="4" w:space="0" w:color="000000"/>
          <w:right w:val="none" w:sz="4" w:space="0" w:color="000000"/>
        </w:pBdr>
        <w:spacing w:before="120" w:after="120"/>
        <w:ind w:left="0" w:right="0"/>
        <w:jc w:val="center"/>
        <w:rPr>
          <w:b/>
          <w:szCs w:val="22"/>
        </w:rPr>
      </w:pPr>
      <w:r w:rsidRPr="00DC5ECE">
        <w:rPr>
          <w:b/>
          <w:szCs w:val="22"/>
        </w:rPr>
        <w:t>7 rue de Jouy</w:t>
      </w:r>
    </w:p>
    <w:p w14:paraId="737249DD" w14:textId="77777777" w:rsidR="0071465A" w:rsidRPr="00DC5ECE" w:rsidRDefault="0071465A" w:rsidP="006C3C39">
      <w:pPr>
        <w:keepNext/>
        <w:pBdr>
          <w:top w:val="none" w:sz="4" w:space="0" w:color="000000"/>
          <w:left w:val="none" w:sz="4" w:space="0" w:color="000000"/>
          <w:bottom w:val="none" w:sz="4" w:space="0" w:color="000000"/>
          <w:right w:val="none" w:sz="4" w:space="0" w:color="000000"/>
        </w:pBdr>
        <w:spacing w:before="120" w:after="120"/>
        <w:ind w:left="0" w:right="0"/>
        <w:jc w:val="center"/>
        <w:rPr>
          <w:b/>
          <w:szCs w:val="22"/>
        </w:rPr>
      </w:pPr>
      <w:r w:rsidRPr="00DC5ECE">
        <w:rPr>
          <w:b/>
          <w:szCs w:val="22"/>
        </w:rPr>
        <w:t>75181 Paris Cedex 04</w:t>
      </w:r>
    </w:p>
    <w:p w14:paraId="01AB06CE" w14:textId="53979237" w:rsidR="009B72EC" w:rsidRPr="003275C8" w:rsidRDefault="004A0816" w:rsidP="00534D0F">
      <w:pPr>
        <w:pStyle w:val="Titre2"/>
        <w:ind w:left="0"/>
      </w:pPr>
      <w:bookmarkStart w:id="1272" w:name="_Toc194919486"/>
      <w:bookmarkStart w:id="1273" w:name="_Toc194919487"/>
      <w:bookmarkStart w:id="1274" w:name="_Toc194919488"/>
      <w:bookmarkStart w:id="1275" w:name="_Toc194919489"/>
      <w:bookmarkStart w:id="1276" w:name="_Toc175053943"/>
      <w:bookmarkStart w:id="1277" w:name="_Toc189646018"/>
      <w:bookmarkStart w:id="1278" w:name="_Toc201134935"/>
      <w:bookmarkEnd w:id="1272"/>
      <w:bookmarkEnd w:id="1273"/>
      <w:bookmarkEnd w:id="1274"/>
      <w:bookmarkEnd w:id="1275"/>
      <w:r w:rsidRPr="004A0816">
        <w:rPr>
          <w:rStyle w:val="Rfrenceple"/>
          <w:caps w:val="0"/>
          <w:smallCaps w:val="0"/>
          <w:color w:val="auto"/>
          <w:u w:val="none"/>
        </w:rPr>
        <w:t>UTILISATION</w:t>
      </w:r>
      <w:r w:rsidRPr="003275C8">
        <w:rPr>
          <w:caps w:val="0"/>
        </w:rPr>
        <w:t xml:space="preserve"> DE LA LANGUE FRANÇAISE</w:t>
      </w:r>
      <w:bookmarkEnd w:id="1276"/>
      <w:bookmarkEnd w:id="1277"/>
      <w:bookmarkEnd w:id="1278"/>
    </w:p>
    <w:p w14:paraId="1930AC3C" w14:textId="77777777" w:rsidR="009B72EC" w:rsidRPr="00DC5ECE" w:rsidRDefault="0090746A" w:rsidP="00DC5ECE">
      <w:pPr>
        <w:spacing w:before="120" w:after="120"/>
        <w:ind w:left="0" w:right="0"/>
        <w:rPr>
          <w:szCs w:val="22"/>
        </w:rPr>
      </w:pPr>
      <w:r w:rsidRPr="00DC5ECE">
        <w:rPr>
          <w:szCs w:val="22"/>
        </w:rPr>
        <w:t>Conformément aux textes en vigueur, et sauf stipulation contraire au sein de l’accord-cadre, l’ensemble des pièces de l’accord-cadre est rédigé ou traduit en français, sachant que, dans ce dernier cas, seule la version française fait foi.</w:t>
      </w:r>
    </w:p>
    <w:p w14:paraId="7B4C3165" w14:textId="77777777" w:rsidR="009B72EC" w:rsidRPr="00DC5ECE" w:rsidRDefault="0090746A" w:rsidP="00DC5ECE">
      <w:pPr>
        <w:spacing w:before="120" w:after="120"/>
        <w:ind w:left="0" w:right="0"/>
        <w:rPr>
          <w:szCs w:val="22"/>
        </w:rPr>
      </w:pPr>
      <w:r w:rsidRPr="00DC5ECE">
        <w:rPr>
          <w:szCs w:val="22"/>
        </w:rPr>
        <w:t>Les correspondances relatives à l’accord-cadre doivent être rédigées en français (loi n° 94-665 du 4 août 1994 relative à l’emploi de la langue française). La documentation technique est également en langue française.</w:t>
      </w:r>
    </w:p>
    <w:p w14:paraId="008FECF3" w14:textId="79C6616D" w:rsidR="009B72EC" w:rsidRPr="00DC5ECE" w:rsidRDefault="009B72EC" w:rsidP="00DC5ECE">
      <w:pPr>
        <w:spacing w:before="120" w:after="120"/>
        <w:ind w:left="0" w:right="0"/>
        <w:rPr>
          <w:szCs w:val="22"/>
        </w:rPr>
      </w:pPr>
      <w:bookmarkStart w:id="1279" w:name="_Toc499730999"/>
      <w:bookmarkEnd w:id="1279"/>
    </w:p>
    <w:p w14:paraId="2C81D8DB" w14:textId="1EDD76F2" w:rsidR="009B72EC" w:rsidRPr="004A0816" w:rsidRDefault="004A0816" w:rsidP="00534D0F">
      <w:pPr>
        <w:pStyle w:val="Titre1"/>
        <w:spacing w:before="100" w:beforeAutospacing="1" w:after="100" w:afterAutospacing="1"/>
        <w:ind w:left="0"/>
        <w:jc w:val="left"/>
      </w:pPr>
      <w:bookmarkStart w:id="1280" w:name="_Toc499731000"/>
      <w:bookmarkStart w:id="1281" w:name="_Toc24017142"/>
      <w:bookmarkStart w:id="1282" w:name="_Toc175053944"/>
      <w:bookmarkStart w:id="1283" w:name="_Toc179979698"/>
      <w:bookmarkStart w:id="1284" w:name="_Toc189646019"/>
      <w:bookmarkStart w:id="1285" w:name="_Toc201134936"/>
      <w:bookmarkEnd w:id="1280"/>
      <w:r w:rsidRPr="004A0816">
        <w:rPr>
          <w:caps w:val="0"/>
        </w:rPr>
        <w:lastRenderedPageBreak/>
        <w:t>DEROGATIONS AU CCAG-</w:t>
      </w:r>
      <w:bookmarkEnd w:id="1281"/>
      <w:bookmarkEnd w:id="1282"/>
      <w:bookmarkEnd w:id="1283"/>
      <w:bookmarkEnd w:id="1284"/>
      <w:r w:rsidRPr="004A0816">
        <w:rPr>
          <w:caps w:val="0"/>
        </w:rPr>
        <w:t>PI</w:t>
      </w:r>
      <w:bookmarkEnd w:id="1285"/>
    </w:p>
    <w:p w14:paraId="0C691457" w14:textId="7B355A41" w:rsidR="009B72EC" w:rsidRPr="00DC5ECE" w:rsidRDefault="0090746A" w:rsidP="00DC5ECE">
      <w:pPr>
        <w:spacing w:before="120" w:after="120"/>
        <w:ind w:left="0" w:right="0"/>
        <w:rPr>
          <w:szCs w:val="22"/>
        </w:rPr>
      </w:pPr>
      <w:r w:rsidRPr="00DC5ECE">
        <w:rPr>
          <w:szCs w:val="22"/>
        </w:rPr>
        <w:t>Le présent CC</w:t>
      </w:r>
      <w:r w:rsidR="00DD6608">
        <w:rPr>
          <w:szCs w:val="22"/>
        </w:rPr>
        <w:t>A</w:t>
      </w:r>
      <w:r w:rsidRPr="00DC5ECE">
        <w:rPr>
          <w:szCs w:val="22"/>
        </w:rPr>
        <w:t>P déroge aux articles suivants du CCAG-</w:t>
      </w:r>
      <w:r w:rsidR="00A74578" w:rsidRPr="00DC5ECE">
        <w:rPr>
          <w:szCs w:val="22"/>
        </w:rPr>
        <w:t xml:space="preserve">PI </w:t>
      </w:r>
      <w:r w:rsidR="009177BD" w:rsidRPr="00DC5ECE">
        <w:rPr>
          <w:szCs w:val="22"/>
        </w:rPr>
        <w:t>approuvé par l’arrêté du 30 mars 2021</w:t>
      </w:r>
      <w:r w:rsidRPr="00DC5ECE">
        <w:rPr>
          <w:szCs w:val="22"/>
        </w:rPr>
        <w:t> :</w:t>
      </w:r>
    </w:p>
    <w:tbl>
      <w:tblPr>
        <w:tblW w:w="9639" w:type="dxa"/>
        <w:jc w:val="center"/>
        <w:tblLayout w:type="fixed"/>
        <w:tblCellMar>
          <w:left w:w="70" w:type="dxa"/>
          <w:right w:w="70" w:type="dxa"/>
        </w:tblCellMar>
        <w:tblLook w:val="0000" w:firstRow="0" w:lastRow="0" w:firstColumn="0" w:lastColumn="0" w:noHBand="0" w:noVBand="0"/>
      </w:tblPr>
      <w:tblGrid>
        <w:gridCol w:w="5104"/>
        <w:gridCol w:w="4535"/>
      </w:tblGrid>
      <w:tr w:rsidR="00856920" w:rsidRPr="00DD01F8" w14:paraId="35422204" w14:textId="77777777" w:rsidTr="00C72FFC">
        <w:trPr>
          <w:trHeight w:val="702"/>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363E1739" w14:textId="6E65BD63" w:rsidR="00856920" w:rsidRPr="007F49AD" w:rsidRDefault="00856920" w:rsidP="007F49AD">
            <w:pPr>
              <w:widowControl w:val="0"/>
              <w:spacing w:before="120" w:after="120"/>
              <w:ind w:left="0" w:right="0"/>
              <w:jc w:val="center"/>
              <w:rPr>
                <w:b/>
                <w:szCs w:val="22"/>
              </w:rPr>
            </w:pPr>
            <w:r w:rsidRPr="007F49AD">
              <w:rPr>
                <w:b/>
                <w:szCs w:val="22"/>
              </w:rPr>
              <w:t>ARTICLES DU CCP</w:t>
            </w:r>
          </w:p>
        </w:tc>
        <w:tc>
          <w:tcPr>
            <w:tcW w:w="4535" w:type="dxa"/>
            <w:tcBorders>
              <w:top w:val="single" w:sz="4" w:space="0" w:color="000000"/>
              <w:left w:val="single" w:sz="4" w:space="0" w:color="000000"/>
              <w:bottom w:val="single" w:sz="4" w:space="0" w:color="000000"/>
              <w:right w:val="single" w:sz="4" w:space="0" w:color="000000"/>
            </w:tcBorders>
            <w:vAlign w:val="center"/>
          </w:tcPr>
          <w:p w14:paraId="070DBE17" w14:textId="0E9ED578" w:rsidR="00856920" w:rsidRPr="007F49AD" w:rsidRDefault="00856920" w:rsidP="007F49AD">
            <w:pPr>
              <w:widowControl w:val="0"/>
              <w:spacing w:before="120" w:after="120"/>
              <w:ind w:left="0" w:right="0"/>
              <w:jc w:val="center"/>
              <w:rPr>
                <w:b/>
                <w:szCs w:val="22"/>
              </w:rPr>
            </w:pPr>
            <w:r w:rsidRPr="007F49AD">
              <w:rPr>
                <w:b/>
                <w:szCs w:val="22"/>
              </w:rPr>
              <w:t>ARTICLES DU CCAG-</w:t>
            </w:r>
            <w:r w:rsidR="00D83BB6" w:rsidRPr="007F49AD">
              <w:rPr>
                <w:b/>
                <w:szCs w:val="22"/>
              </w:rPr>
              <w:t>PI</w:t>
            </w:r>
          </w:p>
        </w:tc>
      </w:tr>
      <w:tr w:rsidR="00DB1483" w:rsidRPr="00DD01F8" w14:paraId="602D1004" w14:textId="77777777" w:rsidTr="00C72FFC">
        <w:trPr>
          <w:trHeight w:val="702"/>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6BAA7C5E" w14:textId="501F7247" w:rsidR="00DB1483" w:rsidRPr="00DC5ECE" w:rsidRDefault="00DB1483" w:rsidP="007F49AD">
            <w:pPr>
              <w:widowControl w:val="0"/>
              <w:spacing w:before="120" w:after="120"/>
              <w:ind w:left="0" w:right="0"/>
              <w:jc w:val="center"/>
              <w:rPr>
                <w:szCs w:val="22"/>
              </w:rPr>
            </w:pPr>
            <w:r w:rsidRPr="00DC5ECE">
              <w:rPr>
                <w:szCs w:val="22"/>
              </w:rPr>
              <w:t>I.7</w:t>
            </w:r>
          </w:p>
        </w:tc>
        <w:tc>
          <w:tcPr>
            <w:tcW w:w="4535" w:type="dxa"/>
            <w:tcBorders>
              <w:top w:val="single" w:sz="4" w:space="0" w:color="000000"/>
              <w:left w:val="single" w:sz="4" w:space="0" w:color="000000"/>
              <w:bottom w:val="single" w:sz="4" w:space="0" w:color="000000"/>
              <w:right w:val="single" w:sz="4" w:space="0" w:color="000000"/>
            </w:tcBorders>
            <w:vAlign w:val="center"/>
          </w:tcPr>
          <w:p w14:paraId="06720B6D" w14:textId="79B368DD" w:rsidR="00DB1483" w:rsidRPr="00DC5ECE" w:rsidRDefault="00A20696" w:rsidP="007F49AD">
            <w:pPr>
              <w:widowControl w:val="0"/>
              <w:spacing w:before="120" w:after="120"/>
              <w:ind w:left="0" w:right="0"/>
              <w:jc w:val="center"/>
              <w:rPr>
                <w:szCs w:val="22"/>
              </w:rPr>
            </w:pPr>
            <w:r w:rsidRPr="00DC5ECE">
              <w:rPr>
                <w:szCs w:val="22"/>
              </w:rPr>
              <w:t>4.1</w:t>
            </w:r>
          </w:p>
        </w:tc>
      </w:tr>
      <w:tr w:rsidR="002270F6" w:rsidRPr="00DD01F8" w14:paraId="5C946846"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0D921953" w14:textId="616FFC9C" w:rsidR="002270F6" w:rsidRPr="00DC5ECE" w:rsidRDefault="00652E9C" w:rsidP="007F49AD">
            <w:pPr>
              <w:widowControl w:val="0"/>
              <w:spacing w:before="120" w:after="120"/>
              <w:ind w:left="0" w:right="0"/>
              <w:jc w:val="center"/>
              <w:rPr>
                <w:szCs w:val="22"/>
              </w:rPr>
            </w:pPr>
            <w:r w:rsidRPr="00DC5ECE">
              <w:rPr>
                <w:szCs w:val="22"/>
              </w:rPr>
              <w:t>III.1.</w:t>
            </w:r>
            <w:r w:rsidR="005F0359" w:rsidRPr="00DC5ECE">
              <w:rPr>
                <w:szCs w:val="22"/>
              </w:rPr>
              <w:t>1</w:t>
            </w:r>
          </w:p>
        </w:tc>
        <w:tc>
          <w:tcPr>
            <w:tcW w:w="4535" w:type="dxa"/>
            <w:tcBorders>
              <w:top w:val="single" w:sz="4" w:space="0" w:color="000000"/>
              <w:left w:val="single" w:sz="4" w:space="0" w:color="000000"/>
              <w:bottom w:val="single" w:sz="4" w:space="0" w:color="000000"/>
              <w:right w:val="single" w:sz="4" w:space="0" w:color="000000"/>
            </w:tcBorders>
            <w:vAlign w:val="center"/>
          </w:tcPr>
          <w:p w14:paraId="38E24C43" w14:textId="7AE3940B" w:rsidR="002270F6" w:rsidRPr="00DC5ECE" w:rsidRDefault="005536D6" w:rsidP="007F49AD">
            <w:pPr>
              <w:widowControl w:val="0"/>
              <w:spacing w:before="120" w:after="120"/>
              <w:ind w:left="0" w:right="0"/>
              <w:jc w:val="center"/>
              <w:rPr>
                <w:szCs w:val="22"/>
              </w:rPr>
            </w:pPr>
            <w:r w:rsidRPr="00DC5ECE">
              <w:rPr>
                <w:szCs w:val="22"/>
              </w:rPr>
              <w:t>3.5.4</w:t>
            </w:r>
          </w:p>
        </w:tc>
      </w:tr>
      <w:tr w:rsidR="00856920" w:rsidRPr="00DD01F8" w14:paraId="173A5594"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33CE9554" w14:textId="203ADF50" w:rsidR="00856920" w:rsidRPr="00DC5ECE" w:rsidRDefault="00652E9C" w:rsidP="007F49AD">
            <w:pPr>
              <w:widowControl w:val="0"/>
              <w:spacing w:before="120" w:after="120"/>
              <w:ind w:left="0" w:right="0"/>
              <w:jc w:val="center"/>
              <w:rPr>
                <w:szCs w:val="22"/>
              </w:rPr>
            </w:pPr>
            <w:r w:rsidRPr="00DC5ECE">
              <w:rPr>
                <w:szCs w:val="22"/>
              </w:rPr>
              <w:t>III.2.2</w:t>
            </w:r>
          </w:p>
        </w:tc>
        <w:tc>
          <w:tcPr>
            <w:tcW w:w="4535" w:type="dxa"/>
            <w:tcBorders>
              <w:top w:val="single" w:sz="4" w:space="0" w:color="000000"/>
              <w:left w:val="single" w:sz="4" w:space="0" w:color="000000"/>
              <w:bottom w:val="single" w:sz="4" w:space="0" w:color="000000"/>
              <w:right w:val="single" w:sz="4" w:space="0" w:color="000000"/>
            </w:tcBorders>
            <w:vAlign w:val="center"/>
          </w:tcPr>
          <w:p w14:paraId="17439867" w14:textId="0820A250" w:rsidR="00856920" w:rsidRPr="00DC5ECE" w:rsidRDefault="005536D6" w:rsidP="007F49AD">
            <w:pPr>
              <w:widowControl w:val="0"/>
              <w:spacing w:before="120" w:after="120"/>
              <w:ind w:left="0" w:right="0"/>
              <w:jc w:val="center"/>
              <w:rPr>
                <w:szCs w:val="22"/>
              </w:rPr>
            </w:pPr>
            <w:r w:rsidRPr="00DC5ECE">
              <w:rPr>
                <w:szCs w:val="22"/>
              </w:rPr>
              <w:t>3.3</w:t>
            </w:r>
          </w:p>
        </w:tc>
      </w:tr>
      <w:tr w:rsidR="001E4701" w:rsidRPr="00DD01F8" w14:paraId="2610ED98"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7E2C5BF9" w14:textId="411096D8" w:rsidR="001E4701" w:rsidRPr="00DC5ECE" w:rsidRDefault="001E4701" w:rsidP="007F49AD">
            <w:pPr>
              <w:widowControl w:val="0"/>
              <w:spacing w:before="120" w:after="120"/>
              <w:ind w:left="0" w:right="0"/>
              <w:jc w:val="center"/>
              <w:rPr>
                <w:szCs w:val="22"/>
              </w:rPr>
            </w:pPr>
            <w:r>
              <w:rPr>
                <w:szCs w:val="22"/>
              </w:rPr>
              <w:t>III.2.3</w:t>
            </w:r>
          </w:p>
        </w:tc>
        <w:tc>
          <w:tcPr>
            <w:tcW w:w="4535" w:type="dxa"/>
            <w:tcBorders>
              <w:top w:val="single" w:sz="4" w:space="0" w:color="000000"/>
              <w:left w:val="single" w:sz="4" w:space="0" w:color="000000"/>
              <w:bottom w:val="single" w:sz="4" w:space="0" w:color="000000"/>
              <w:right w:val="single" w:sz="4" w:space="0" w:color="000000"/>
            </w:tcBorders>
            <w:vAlign w:val="center"/>
          </w:tcPr>
          <w:p w14:paraId="06D14A02" w14:textId="6617A7CD" w:rsidR="001E4701" w:rsidRPr="00DC5ECE" w:rsidRDefault="001E4701" w:rsidP="007F49AD">
            <w:pPr>
              <w:widowControl w:val="0"/>
              <w:spacing w:before="120" w:after="120"/>
              <w:ind w:left="0" w:right="0"/>
              <w:jc w:val="center"/>
              <w:rPr>
                <w:szCs w:val="22"/>
              </w:rPr>
            </w:pPr>
            <w:r>
              <w:rPr>
                <w:szCs w:val="22"/>
              </w:rPr>
              <w:t>3.4.1 et 3.4.3</w:t>
            </w:r>
          </w:p>
        </w:tc>
      </w:tr>
      <w:tr w:rsidR="005F0359" w:rsidRPr="00DD01F8" w14:paraId="62E5E202"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6D3C8595" w14:textId="0D95D675" w:rsidR="005F0359" w:rsidRPr="00DC5ECE" w:rsidRDefault="005F0359" w:rsidP="007F49AD">
            <w:pPr>
              <w:widowControl w:val="0"/>
              <w:spacing w:before="120" w:after="120"/>
              <w:ind w:left="0" w:right="0"/>
              <w:jc w:val="center"/>
              <w:rPr>
                <w:szCs w:val="22"/>
              </w:rPr>
            </w:pPr>
            <w:r w:rsidRPr="00DC5ECE">
              <w:rPr>
                <w:szCs w:val="22"/>
              </w:rPr>
              <w:t>IV</w:t>
            </w:r>
            <w:r w:rsidR="00A20696" w:rsidRPr="00DC5ECE">
              <w:rPr>
                <w:szCs w:val="22"/>
              </w:rPr>
              <w:t>.1</w:t>
            </w:r>
          </w:p>
        </w:tc>
        <w:tc>
          <w:tcPr>
            <w:tcW w:w="4535" w:type="dxa"/>
            <w:tcBorders>
              <w:top w:val="single" w:sz="4" w:space="0" w:color="000000"/>
              <w:left w:val="single" w:sz="4" w:space="0" w:color="000000"/>
              <w:bottom w:val="single" w:sz="4" w:space="0" w:color="000000"/>
              <w:right w:val="single" w:sz="4" w:space="0" w:color="000000"/>
            </w:tcBorders>
            <w:vAlign w:val="center"/>
          </w:tcPr>
          <w:p w14:paraId="45DDA3E8" w14:textId="068BBE94" w:rsidR="005F0359" w:rsidRPr="00DC5ECE" w:rsidRDefault="005F0359" w:rsidP="001E4701">
            <w:pPr>
              <w:widowControl w:val="0"/>
              <w:spacing w:before="120" w:after="120"/>
              <w:ind w:left="0" w:right="0"/>
              <w:jc w:val="center"/>
              <w:rPr>
                <w:szCs w:val="22"/>
              </w:rPr>
            </w:pPr>
            <w:r w:rsidRPr="00DC5ECE">
              <w:rPr>
                <w:szCs w:val="22"/>
              </w:rPr>
              <w:t>3.2.</w:t>
            </w:r>
            <w:r w:rsidR="001E4701">
              <w:rPr>
                <w:szCs w:val="22"/>
              </w:rPr>
              <w:t>2</w:t>
            </w:r>
            <w:r w:rsidRPr="00DC5ECE">
              <w:rPr>
                <w:szCs w:val="22"/>
              </w:rPr>
              <w:t xml:space="preserve"> et 3.2.</w:t>
            </w:r>
            <w:r w:rsidR="001E4701">
              <w:rPr>
                <w:szCs w:val="22"/>
              </w:rPr>
              <w:t>1</w:t>
            </w:r>
          </w:p>
        </w:tc>
      </w:tr>
      <w:tr w:rsidR="001E4701" w:rsidRPr="00DD01F8" w14:paraId="2856D31F"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2C2D9ACC" w14:textId="146DF6D8" w:rsidR="001E4701" w:rsidRPr="00DC5ECE" w:rsidRDefault="001E4701" w:rsidP="007F49AD">
            <w:pPr>
              <w:widowControl w:val="0"/>
              <w:spacing w:before="120" w:after="120"/>
              <w:ind w:left="0" w:right="0"/>
              <w:jc w:val="center"/>
              <w:rPr>
                <w:szCs w:val="22"/>
              </w:rPr>
            </w:pPr>
            <w:r>
              <w:rPr>
                <w:szCs w:val="22"/>
              </w:rPr>
              <w:t>IV.2</w:t>
            </w:r>
          </w:p>
        </w:tc>
        <w:tc>
          <w:tcPr>
            <w:tcW w:w="4535" w:type="dxa"/>
            <w:tcBorders>
              <w:top w:val="single" w:sz="4" w:space="0" w:color="000000"/>
              <w:left w:val="single" w:sz="4" w:space="0" w:color="000000"/>
              <w:bottom w:val="single" w:sz="4" w:space="0" w:color="000000"/>
              <w:right w:val="single" w:sz="4" w:space="0" w:color="000000"/>
            </w:tcBorders>
            <w:vAlign w:val="center"/>
          </w:tcPr>
          <w:p w14:paraId="6C984332" w14:textId="08CD7E4C" w:rsidR="001E4701" w:rsidRPr="00DC5ECE" w:rsidRDefault="001E4701" w:rsidP="007F49AD">
            <w:pPr>
              <w:widowControl w:val="0"/>
              <w:spacing w:before="120" w:after="120"/>
              <w:ind w:left="0" w:right="0"/>
              <w:jc w:val="center"/>
              <w:rPr>
                <w:szCs w:val="22"/>
              </w:rPr>
            </w:pPr>
            <w:r>
              <w:rPr>
                <w:szCs w:val="22"/>
              </w:rPr>
              <w:t>13.3</w:t>
            </w:r>
          </w:p>
        </w:tc>
      </w:tr>
      <w:tr w:rsidR="00A20696" w:rsidRPr="00DD01F8" w14:paraId="212ABBC1"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30EAB1F8" w14:textId="3822929B" w:rsidR="00A20696" w:rsidRPr="00DC5ECE" w:rsidRDefault="00A20696" w:rsidP="007F49AD">
            <w:pPr>
              <w:widowControl w:val="0"/>
              <w:spacing w:before="120" w:after="120"/>
              <w:ind w:left="0" w:right="0"/>
              <w:jc w:val="center"/>
              <w:rPr>
                <w:szCs w:val="22"/>
              </w:rPr>
            </w:pPr>
            <w:r w:rsidRPr="00DC5ECE">
              <w:rPr>
                <w:szCs w:val="22"/>
              </w:rPr>
              <w:t>VIII.1</w:t>
            </w:r>
          </w:p>
        </w:tc>
        <w:tc>
          <w:tcPr>
            <w:tcW w:w="4535" w:type="dxa"/>
            <w:tcBorders>
              <w:top w:val="single" w:sz="4" w:space="0" w:color="000000"/>
              <w:left w:val="single" w:sz="4" w:space="0" w:color="000000"/>
              <w:bottom w:val="single" w:sz="4" w:space="0" w:color="000000"/>
              <w:right w:val="single" w:sz="4" w:space="0" w:color="000000"/>
            </w:tcBorders>
            <w:vAlign w:val="center"/>
          </w:tcPr>
          <w:p w14:paraId="36BA3908" w14:textId="329F444B" w:rsidR="00A20696" w:rsidRPr="00DC5ECE" w:rsidRDefault="00A20696" w:rsidP="007F49AD">
            <w:pPr>
              <w:widowControl w:val="0"/>
              <w:spacing w:before="120" w:after="120"/>
              <w:ind w:left="0" w:right="0"/>
              <w:jc w:val="center"/>
              <w:rPr>
                <w:szCs w:val="22"/>
              </w:rPr>
            </w:pPr>
            <w:r w:rsidRPr="00DC5ECE">
              <w:rPr>
                <w:szCs w:val="22"/>
              </w:rPr>
              <w:t>13.</w:t>
            </w:r>
            <w:r w:rsidR="001E4701">
              <w:rPr>
                <w:szCs w:val="22"/>
              </w:rPr>
              <w:t>1</w:t>
            </w:r>
            <w:r w:rsidR="00C50AE3" w:rsidRPr="00DC5ECE">
              <w:rPr>
                <w:szCs w:val="22"/>
              </w:rPr>
              <w:t>.</w:t>
            </w:r>
            <w:r w:rsidR="001E4701">
              <w:rPr>
                <w:szCs w:val="22"/>
              </w:rPr>
              <w:t>3</w:t>
            </w:r>
          </w:p>
        </w:tc>
      </w:tr>
      <w:tr w:rsidR="001E4701" w:rsidRPr="00DD01F8" w14:paraId="7DB02EDC"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06101F27" w14:textId="7E3FB14C" w:rsidR="001E4701" w:rsidRPr="00DC5ECE" w:rsidRDefault="001E4701" w:rsidP="007F49AD">
            <w:pPr>
              <w:widowControl w:val="0"/>
              <w:spacing w:before="120" w:after="120"/>
              <w:ind w:left="0" w:right="0"/>
              <w:jc w:val="center"/>
              <w:rPr>
                <w:szCs w:val="22"/>
              </w:rPr>
            </w:pPr>
            <w:r>
              <w:rPr>
                <w:szCs w:val="22"/>
              </w:rPr>
              <w:t>IX.3.1</w:t>
            </w:r>
          </w:p>
        </w:tc>
        <w:tc>
          <w:tcPr>
            <w:tcW w:w="4535" w:type="dxa"/>
            <w:tcBorders>
              <w:top w:val="single" w:sz="4" w:space="0" w:color="000000"/>
              <w:left w:val="single" w:sz="4" w:space="0" w:color="000000"/>
              <w:bottom w:val="single" w:sz="4" w:space="0" w:color="000000"/>
              <w:right w:val="single" w:sz="4" w:space="0" w:color="000000"/>
            </w:tcBorders>
            <w:vAlign w:val="center"/>
          </w:tcPr>
          <w:p w14:paraId="3387D982" w14:textId="0DCF1453" w:rsidR="001E4701" w:rsidRPr="00DC5ECE" w:rsidRDefault="001E4701" w:rsidP="007F49AD">
            <w:pPr>
              <w:widowControl w:val="0"/>
              <w:spacing w:before="120" w:after="120"/>
              <w:ind w:left="0" w:right="0"/>
              <w:jc w:val="center"/>
              <w:rPr>
                <w:szCs w:val="22"/>
              </w:rPr>
            </w:pPr>
            <w:r>
              <w:rPr>
                <w:szCs w:val="22"/>
              </w:rPr>
              <w:t>10.2.4</w:t>
            </w:r>
          </w:p>
        </w:tc>
      </w:tr>
      <w:tr w:rsidR="00856920" w:rsidRPr="00DD01F8" w14:paraId="1BF912D3"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08187094" w14:textId="48510A8A" w:rsidR="00856920" w:rsidRPr="00DC5ECE" w:rsidRDefault="00652E9C" w:rsidP="007F49AD">
            <w:pPr>
              <w:widowControl w:val="0"/>
              <w:spacing w:before="120" w:after="120"/>
              <w:ind w:left="0" w:right="0"/>
              <w:jc w:val="center"/>
              <w:rPr>
                <w:szCs w:val="22"/>
              </w:rPr>
            </w:pPr>
            <w:r w:rsidRPr="00DC5ECE">
              <w:rPr>
                <w:szCs w:val="22"/>
              </w:rPr>
              <w:t>X.1</w:t>
            </w:r>
          </w:p>
        </w:tc>
        <w:tc>
          <w:tcPr>
            <w:tcW w:w="4535" w:type="dxa"/>
            <w:tcBorders>
              <w:top w:val="single" w:sz="4" w:space="0" w:color="000000"/>
              <w:left w:val="single" w:sz="4" w:space="0" w:color="000000"/>
              <w:bottom w:val="single" w:sz="4" w:space="0" w:color="000000"/>
              <w:right w:val="single" w:sz="4" w:space="0" w:color="000000"/>
            </w:tcBorders>
            <w:vAlign w:val="center"/>
          </w:tcPr>
          <w:p w14:paraId="2CA39E35" w14:textId="0EAF9126" w:rsidR="00856920" w:rsidRPr="00DC5ECE" w:rsidRDefault="00652E9C" w:rsidP="007F49AD">
            <w:pPr>
              <w:widowControl w:val="0"/>
              <w:spacing w:before="120" w:after="120"/>
              <w:ind w:left="0" w:right="0"/>
              <w:jc w:val="center"/>
              <w:rPr>
                <w:szCs w:val="22"/>
              </w:rPr>
            </w:pPr>
            <w:r w:rsidRPr="00DC5ECE">
              <w:rPr>
                <w:szCs w:val="22"/>
              </w:rPr>
              <w:t>26.5</w:t>
            </w:r>
          </w:p>
        </w:tc>
      </w:tr>
      <w:tr w:rsidR="00EB17F4" w:rsidRPr="00DD01F8" w14:paraId="0D9036E8"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3F1986EE" w14:textId="680E2746" w:rsidR="00EB17F4" w:rsidRPr="00DC5ECE" w:rsidRDefault="00EB17F4" w:rsidP="007F49AD">
            <w:pPr>
              <w:widowControl w:val="0"/>
              <w:spacing w:before="120" w:after="120"/>
              <w:ind w:left="0" w:right="0"/>
              <w:jc w:val="center"/>
              <w:rPr>
                <w:szCs w:val="22"/>
              </w:rPr>
            </w:pPr>
            <w:r w:rsidRPr="00DC5ECE">
              <w:rPr>
                <w:szCs w:val="22"/>
              </w:rPr>
              <w:t>X.</w:t>
            </w:r>
            <w:r w:rsidR="00327DB0" w:rsidRPr="00DC5ECE">
              <w:rPr>
                <w:szCs w:val="22"/>
              </w:rPr>
              <w:t>2</w:t>
            </w:r>
          </w:p>
        </w:tc>
        <w:tc>
          <w:tcPr>
            <w:tcW w:w="4535" w:type="dxa"/>
            <w:tcBorders>
              <w:top w:val="single" w:sz="4" w:space="0" w:color="000000"/>
              <w:left w:val="single" w:sz="4" w:space="0" w:color="000000"/>
              <w:bottom w:val="single" w:sz="4" w:space="0" w:color="000000"/>
              <w:right w:val="single" w:sz="4" w:space="0" w:color="000000"/>
            </w:tcBorders>
            <w:vAlign w:val="center"/>
          </w:tcPr>
          <w:p w14:paraId="515A3AD7" w14:textId="1CB0372B" w:rsidR="00EB17F4" w:rsidRPr="00DC5ECE" w:rsidRDefault="00BD7012" w:rsidP="007F49AD">
            <w:pPr>
              <w:widowControl w:val="0"/>
              <w:spacing w:before="120" w:after="120"/>
              <w:ind w:left="0" w:right="0"/>
              <w:jc w:val="center"/>
              <w:rPr>
                <w:szCs w:val="22"/>
              </w:rPr>
            </w:pPr>
            <w:r>
              <w:rPr>
                <w:szCs w:val="22"/>
              </w:rPr>
              <w:t>28.2</w:t>
            </w:r>
          </w:p>
        </w:tc>
      </w:tr>
      <w:tr w:rsidR="00856920" w:rsidRPr="00DD01F8" w14:paraId="72BF5F26"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3D53EBA4" w14:textId="02058BCA" w:rsidR="00856920" w:rsidRPr="00DC5ECE" w:rsidRDefault="00856920" w:rsidP="007F49AD">
            <w:pPr>
              <w:widowControl w:val="0"/>
              <w:spacing w:before="120" w:after="120"/>
              <w:ind w:left="0" w:right="0"/>
              <w:jc w:val="center"/>
              <w:rPr>
                <w:szCs w:val="22"/>
              </w:rPr>
            </w:pPr>
            <w:r w:rsidRPr="00DC5ECE">
              <w:rPr>
                <w:szCs w:val="22"/>
              </w:rPr>
              <w:t>XI.</w:t>
            </w:r>
            <w:r w:rsidR="00174BA8" w:rsidRPr="00DC5ECE">
              <w:rPr>
                <w:szCs w:val="22"/>
              </w:rPr>
              <w:t>2.1</w:t>
            </w:r>
          </w:p>
        </w:tc>
        <w:tc>
          <w:tcPr>
            <w:tcW w:w="4535" w:type="dxa"/>
            <w:tcBorders>
              <w:top w:val="single" w:sz="4" w:space="0" w:color="000000"/>
              <w:left w:val="single" w:sz="4" w:space="0" w:color="000000"/>
              <w:bottom w:val="single" w:sz="4" w:space="0" w:color="000000"/>
              <w:right w:val="single" w:sz="4" w:space="0" w:color="000000"/>
            </w:tcBorders>
            <w:vAlign w:val="center"/>
          </w:tcPr>
          <w:p w14:paraId="5783B4E3" w14:textId="00601DD3" w:rsidR="00856920" w:rsidRPr="00DC5ECE" w:rsidRDefault="00856920" w:rsidP="007F49AD">
            <w:pPr>
              <w:widowControl w:val="0"/>
              <w:spacing w:before="120" w:after="120"/>
              <w:ind w:left="0" w:right="0"/>
              <w:jc w:val="center"/>
              <w:rPr>
                <w:szCs w:val="22"/>
              </w:rPr>
            </w:pPr>
            <w:r w:rsidRPr="00DC5ECE">
              <w:rPr>
                <w:szCs w:val="22"/>
              </w:rPr>
              <w:t>14.1</w:t>
            </w:r>
          </w:p>
        </w:tc>
      </w:tr>
      <w:tr w:rsidR="00856920" w:rsidRPr="00DD01F8" w14:paraId="43C7F50F"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32B22A38" w14:textId="29D07251" w:rsidR="00856920" w:rsidRPr="00DC5ECE" w:rsidRDefault="00856920" w:rsidP="007F49AD">
            <w:pPr>
              <w:widowControl w:val="0"/>
              <w:spacing w:before="120" w:after="120"/>
              <w:ind w:left="0" w:right="0"/>
              <w:jc w:val="center"/>
              <w:rPr>
                <w:szCs w:val="22"/>
              </w:rPr>
            </w:pPr>
            <w:r w:rsidRPr="00DC5ECE">
              <w:rPr>
                <w:szCs w:val="22"/>
              </w:rPr>
              <w:t>XI.2.2</w:t>
            </w:r>
          </w:p>
        </w:tc>
        <w:tc>
          <w:tcPr>
            <w:tcW w:w="4535" w:type="dxa"/>
            <w:tcBorders>
              <w:top w:val="single" w:sz="4" w:space="0" w:color="000000"/>
              <w:left w:val="single" w:sz="4" w:space="0" w:color="000000"/>
              <w:bottom w:val="single" w:sz="4" w:space="0" w:color="000000"/>
              <w:right w:val="single" w:sz="4" w:space="0" w:color="000000"/>
            </w:tcBorders>
            <w:vAlign w:val="center"/>
          </w:tcPr>
          <w:p w14:paraId="780A7218" w14:textId="77777777" w:rsidR="00856920" w:rsidRPr="00DC5ECE" w:rsidRDefault="00856920" w:rsidP="007F49AD">
            <w:pPr>
              <w:widowControl w:val="0"/>
              <w:spacing w:before="120" w:after="120"/>
              <w:ind w:left="0" w:right="0"/>
              <w:jc w:val="center"/>
              <w:rPr>
                <w:szCs w:val="22"/>
              </w:rPr>
            </w:pPr>
            <w:r w:rsidRPr="00DC5ECE">
              <w:rPr>
                <w:szCs w:val="22"/>
              </w:rPr>
              <w:t>14.2</w:t>
            </w:r>
          </w:p>
        </w:tc>
      </w:tr>
      <w:tr w:rsidR="00174BA8" w:rsidRPr="00DD01F8" w14:paraId="00F414C8"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2E7AFEEF" w14:textId="3CBE4E2B" w:rsidR="00174BA8" w:rsidRPr="00DC5ECE" w:rsidRDefault="00174BA8" w:rsidP="007F49AD">
            <w:pPr>
              <w:widowControl w:val="0"/>
              <w:spacing w:before="120" w:after="120"/>
              <w:ind w:left="0" w:right="0"/>
              <w:jc w:val="center"/>
              <w:rPr>
                <w:szCs w:val="22"/>
              </w:rPr>
            </w:pPr>
            <w:r w:rsidRPr="00DC5ECE">
              <w:rPr>
                <w:szCs w:val="22"/>
              </w:rPr>
              <w:t>XI.5.1</w:t>
            </w:r>
          </w:p>
        </w:tc>
        <w:tc>
          <w:tcPr>
            <w:tcW w:w="4535" w:type="dxa"/>
            <w:tcBorders>
              <w:top w:val="single" w:sz="4" w:space="0" w:color="000000"/>
              <w:left w:val="single" w:sz="4" w:space="0" w:color="000000"/>
              <w:bottom w:val="single" w:sz="4" w:space="0" w:color="000000"/>
              <w:right w:val="single" w:sz="4" w:space="0" w:color="000000"/>
            </w:tcBorders>
            <w:vAlign w:val="center"/>
          </w:tcPr>
          <w:p w14:paraId="3F92E1FA" w14:textId="057BC613" w:rsidR="00174BA8" w:rsidRPr="00DC5ECE" w:rsidRDefault="00174BA8" w:rsidP="007F49AD">
            <w:pPr>
              <w:widowControl w:val="0"/>
              <w:spacing w:before="120" w:after="120"/>
              <w:ind w:left="0" w:right="0"/>
              <w:jc w:val="center"/>
              <w:rPr>
                <w:szCs w:val="22"/>
              </w:rPr>
            </w:pPr>
            <w:r w:rsidRPr="00DC5ECE">
              <w:rPr>
                <w:szCs w:val="22"/>
              </w:rPr>
              <w:t>14.1.3</w:t>
            </w:r>
          </w:p>
        </w:tc>
      </w:tr>
      <w:tr w:rsidR="00174BA8" w:rsidRPr="00DD01F8" w14:paraId="058455C2"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7F2E371D" w14:textId="6BC98FB3" w:rsidR="00174BA8" w:rsidRPr="00DC5ECE" w:rsidRDefault="00174BA8" w:rsidP="007F49AD">
            <w:pPr>
              <w:widowControl w:val="0"/>
              <w:spacing w:before="120" w:after="120"/>
              <w:ind w:left="0" w:right="0"/>
              <w:jc w:val="center"/>
              <w:rPr>
                <w:szCs w:val="22"/>
              </w:rPr>
            </w:pPr>
            <w:r w:rsidRPr="00DC5ECE">
              <w:rPr>
                <w:szCs w:val="22"/>
              </w:rPr>
              <w:t>XI.5.2</w:t>
            </w:r>
          </w:p>
        </w:tc>
        <w:tc>
          <w:tcPr>
            <w:tcW w:w="4535" w:type="dxa"/>
            <w:tcBorders>
              <w:top w:val="single" w:sz="4" w:space="0" w:color="000000"/>
              <w:left w:val="single" w:sz="4" w:space="0" w:color="000000"/>
              <w:bottom w:val="single" w:sz="4" w:space="0" w:color="000000"/>
              <w:right w:val="single" w:sz="4" w:space="0" w:color="000000"/>
            </w:tcBorders>
            <w:vAlign w:val="center"/>
          </w:tcPr>
          <w:p w14:paraId="2B054DBF" w14:textId="373A25BF" w:rsidR="00174BA8" w:rsidRPr="00DC5ECE" w:rsidRDefault="00174BA8" w:rsidP="007F49AD">
            <w:pPr>
              <w:widowControl w:val="0"/>
              <w:spacing w:before="120" w:after="120"/>
              <w:ind w:left="0" w:right="0"/>
              <w:jc w:val="center"/>
              <w:rPr>
                <w:szCs w:val="22"/>
              </w:rPr>
            </w:pPr>
            <w:r w:rsidRPr="00DC5ECE">
              <w:rPr>
                <w:szCs w:val="22"/>
              </w:rPr>
              <w:t>14.1.2</w:t>
            </w:r>
          </w:p>
        </w:tc>
      </w:tr>
      <w:tr w:rsidR="00174BA8" w:rsidRPr="00DD01F8" w14:paraId="030B5FF3"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695276E1" w14:textId="2E9ABC31" w:rsidR="00174BA8" w:rsidRPr="00DC5ECE" w:rsidRDefault="00174BA8" w:rsidP="007F49AD">
            <w:pPr>
              <w:widowControl w:val="0"/>
              <w:spacing w:before="120" w:after="120"/>
              <w:ind w:left="0" w:right="0"/>
              <w:jc w:val="center"/>
              <w:rPr>
                <w:szCs w:val="22"/>
              </w:rPr>
            </w:pPr>
            <w:r w:rsidRPr="00DC5ECE">
              <w:rPr>
                <w:szCs w:val="22"/>
              </w:rPr>
              <w:t>XIII.4</w:t>
            </w:r>
          </w:p>
        </w:tc>
        <w:tc>
          <w:tcPr>
            <w:tcW w:w="4535" w:type="dxa"/>
            <w:tcBorders>
              <w:top w:val="single" w:sz="4" w:space="0" w:color="000000"/>
              <w:left w:val="single" w:sz="4" w:space="0" w:color="000000"/>
              <w:bottom w:val="single" w:sz="4" w:space="0" w:color="000000"/>
              <w:right w:val="single" w:sz="4" w:space="0" w:color="000000"/>
            </w:tcBorders>
            <w:vAlign w:val="center"/>
          </w:tcPr>
          <w:p w14:paraId="1BA77A4B" w14:textId="01336A1F" w:rsidR="00174BA8" w:rsidRPr="00DC5ECE" w:rsidRDefault="00174BA8" w:rsidP="007F49AD">
            <w:pPr>
              <w:widowControl w:val="0"/>
              <w:spacing w:before="120" w:after="120"/>
              <w:ind w:left="0" w:right="0"/>
              <w:jc w:val="center"/>
              <w:rPr>
                <w:szCs w:val="22"/>
              </w:rPr>
            </w:pPr>
            <w:r w:rsidRPr="00DC5ECE">
              <w:rPr>
                <w:szCs w:val="22"/>
              </w:rPr>
              <w:t>40</w:t>
            </w:r>
          </w:p>
        </w:tc>
      </w:tr>
      <w:tr w:rsidR="00174BA8" w:rsidRPr="00DD01F8" w14:paraId="02FBA83A" w14:textId="77777777" w:rsidTr="00C72FFC">
        <w:trPr>
          <w:trHeight w:val="615"/>
          <w:jc w:val="center"/>
        </w:trPr>
        <w:tc>
          <w:tcPr>
            <w:tcW w:w="5104" w:type="dxa"/>
            <w:tcBorders>
              <w:top w:val="single" w:sz="4" w:space="0" w:color="000000"/>
              <w:left w:val="single" w:sz="4" w:space="0" w:color="000000"/>
              <w:bottom w:val="single" w:sz="4" w:space="0" w:color="000000"/>
              <w:right w:val="single" w:sz="4" w:space="0" w:color="000000"/>
            </w:tcBorders>
            <w:vAlign w:val="center"/>
          </w:tcPr>
          <w:p w14:paraId="1CD8C492" w14:textId="01326884" w:rsidR="00174BA8" w:rsidRPr="00DC5ECE" w:rsidRDefault="00174BA8" w:rsidP="007F49AD">
            <w:pPr>
              <w:widowControl w:val="0"/>
              <w:spacing w:before="120" w:after="120"/>
              <w:ind w:left="0" w:right="0"/>
              <w:jc w:val="center"/>
              <w:rPr>
                <w:szCs w:val="22"/>
              </w:rPr>
            </w:pPr>
            <w:r w:rsidRPr="00DC5ECE">
              <w:rPr>
                <w:szCs w:val="22"/>
              </w:rPr>
              <w:t>XIV.1.3</w:t>
            </w:r>
          </w:p>
        </w:tc>
        <w:tc>
          <w:tcPr>
            <w:tcW w:w="4535" w:type="dxa"/>
            <w:tcBorders>
              <w:top w:val="single" w:sz="4" w:space="0" w:color="000000"/>
              <w:left w:val="single" w:sz="4" w:space="0" w:color="000000"/>
              <w:bottom w:val="single" w:sz="4" w:space="0" w:color="000000"/>
              <w:right w:val="single" w:sz="4" w:space="0" w:color="000000"/>
            </w:tcBorders>
            <w:vAlign w:val="center"/>
          </w:tcPr>
          <w:p w14:paraId="42F9C4B2" w14:textId="529DA07A" w:rsidR="00174BA8" w:rsidRPr="00DC5ECE" w:rsidRDefault="00174BA8" w:rsidP="00F06580">
            <w:pPr>
              <w:widowControl w:val="0"/>
              <w:spacing w:before="120" w:after="120"/>
              <w:ind w:left="0" w:right="0"/>
              <w:jc w:val="center"/>
              <w:rPr>
                <w:szCs w:val="22"/>
              </w:rPr>
            </w:pPr>
            <w:r w:rsidRPr="00DC5ECE">
              <w:rPr>
                <w:szCs w:val="22"/>
              </w:rPr>
              <w:t>35</w:t>
            </w:r>
          </w:p>
        </w:tc>
      </w:tr>
    </w:tbl>
    <w:p w14:paraId="2C8AF7F1" w14:textId="77777777" w:rsidR="009B72EC" w:rsidRPr="00DC5ECE" w:rsidRDefault="009B72EC" w:rsidP="0082534C">
      <w:pPr>
        <w:spacing w:before="120" w:after="120"/>
        <w:ind w:left="0" w:right="0"/>
        <w:rPr>
          <w:szCs w:val="22"/>
        </w:rPr>
      </w:pPr>
    </w:p>
    <w:sectPr w:rsidR="009B72EC" w:rsidRPr="00DC5ECE">
      <w:type w:val="continuous"/>
      <w:pgSz w:w="11906" w:h="16838"/>
      <w:pgMar w:top="719" w:right="1106" w:bottom="1417" w:left="1417" w:header="0" w:footer="708" w:gutter="0"/>
      <w:cols w:space="720"/>
      <w:rtlGutter/>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uteur inconnu" w:date="2024-09-09T16:56:00Z">
    <w:p w14:paraId="00000001" w14:textId="00000001">
      <w:pPr>
        <w:spacing w:line="240" w:after="0" w:lineRule="auto" w:before="0"/>
        <w:ind w:firstLine="0" w:left="0" w:right="0"/>
        <w:jc w:val="left"/>
      </w:pPr>
      <w:r>
        <w:rPr>
          <w:rFonts w:eastAsia="Arial" w:ascii="Arial" w:hAnsi="Arial" w:cs="Arial"/>
          <w:sz w:val="22"/>
        </w:rPr>
        <w:t xml:space="preserve">En cas de difficulté d’exécution de l’accord cadre ?</w:t>
      </w:r>
    </w:p>
  </w:comment>
  <w:comment w:id="1" w:author="Auteur inconnu" w:date="2024-09-09T16:55:00Z">
    <w:p w14:paraId="00000002" w14:textId="00000002">
      <w:pPr>
        <w:spacing w:line="240" w:after="0" w:lineRule="auto" w:before="0"/>
        <w:ind w:firstLine="0" w:left="0" w:right="0"/>
        <w:jc w:val="left"/>
      </w:pPr>
      <w:r>
        <w:rPr>
          <w:rFonts w:eastAsia="Arial" w:ascii="Arial" w:hAnsi="Arial" w:cs="Arial"/>
          <w:sz w:val="22"/>
        </w:rPr>
        <w:t xml:space="preserve">Pénalités pour mauvaise exécution des prestations ?</w:t>
      </w:r>
    </w:p>
  </w:comment>
  <w:comment w:id="2" w:author="Auteur inconnu" w:date="2024-10-09T14:01:00Z">
    <w:p w14:paraId="00000003" w14:textId="00000003">
      <w:pPr>
        <w:spacing w:line="240" w:after="0" w:lineRule="auto" w:before="0"/>
        <w:ind w:firstLine="0" w:left="0" w:right="0"/>
        <w:jc w:val="left"/>
      </w:pPr>
      <w:r>
        <w:rPr>
          <w:rFonts w:eastAsia="Arial" w:ascii="Arial" w:hAnsi="Arial" w:cs="Arial"/>
          <w:sz w:val="22"/>
        </w:rPr>
        <w:t xml:space="preserve">Idem, horaires pour la DRH</w:t>
      </w:r>
    </w:p>
  </w:comment>
  <w:comment w:id="3" w:author="Auteur inconnu" w:date="2024-10-09T14:00:00Z">
    <w:p w14:paraId="00000004" w14:textId="00000004">
      <w:pPr>
        <w:spacing w:line="240" w:after="0" w:lineRule="auto" w:before="0"/>
        <w:ind w:firstLine="0" w:left="0" w:right="0"/>
        <w:jc w:val="left"/>
      </w:pPr>
      <w:r>
        <w:rPr>
          <w:rFonts w:eastAsia="Arial" w:ascii="Arial" w:hAnsi="Arial" w:cs="Arial"/>
          <w:sz w:val="22"/>
        </w:rPr>
        <w:t xml:space="preserve">Horaires pour la DRH. A voir avec les autres directions</w:t>
      </w:r>
    </w:p>
  </w:comment>
  <w:comment w:id="4" w:author="Auteur inconnu" w:date="2024-10-09T11:07:00Z">
    <w:p w14:paraId="00000005" w14:textId="00000005">
      <w:pPr>
        <w:spacing w:line="240" w:after="0" w:lineRule="auto" w:before="0"/>
        <w:ind w:firstLine="0" w:left="0" w:right="0"/>
        <w:jc w:val="left"/>
      </w:pPr>
      <w:r>
        <w:rPr>
          <w:rFonts w:eastAsia="Arial" w:ascii="Arial" w:hAnsi="Arial" w:cs="Arial"/>
          <w:sz w:val="22"/>
        </w:rPr>
        <w:t xml:space="preserve">Chaque direction doit remplir sa partie et exprimer ses besoins car ce sont des concours organisés par les directions et non la DRH.</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Ex w15:paraId="00000002" w15:done="0"/>
  <w15:commentEx w15:paraId="00000003" w15:done="0"/>
  <w15:commentEx w15:paraId="00000004" w15:done="0"/>
  <w15:commentEx w15:paraId="00000005" w15:done="0"/>
</w15:commentsEx>
</file>

<file path=word/commentsIds.xml><?xml version="1.0" encoding="utf-8"?>
<w16cid:commentsIds xmlns:mc="http://schemas.openxmlformats.org/markup-compatibility/2006" xmlns:w16cid="http://schemas.microsoft.com/office/word/2016/wordml/cid" mc:Ignorable="w16cid">
  <w16cid:commentId w16cid:paraId="00000001" w16cid:durableId="33AE1C6B"/>
  <w16cid:commentId w16cid:paraId="00000002" w16cid:durableId="793D8F9C"/>
  <w16cid:commentId w16cid:paraId="00000003" w16cid:durableId="1652FD62"/>
  <w16cid:commentId w16cid:paraId="00000004" w16cid:durableId="526DD2D6"/>
  <w16cid:commentId w16cid:paraId="00000008" w16cid:durableId="257CEC90"/>
  <w16cid:commentId w16cid:paraId="00000009" w16cid:durableId="42DF30EB"/>
  <w16cid:commentId w16cid:paraId="0000000A" w16cid:durableId="4699A27F"/>
  <w16cid:commentId w16cid:paraId="0000000B" w16cid:durableId="67015418"/>
</w16cid:commentsIds>
</file>

<file path=word/commentsIdsDocument.xml><?xml version="1.0" encoding="utf-8"?>
<w16cid:commentsIds xmlns:mc="http://schemas.openxmlformats.org/markup-compatibility/2006" xmlns:w16cid="http://schemas.microsoft.com/office/word/2016/wordml/cid" mc:Ignorable="w16cid">
  <w16cid:commentId w16cid:paraId="00000001" w16cid:durableId="04EE2684"/>
  <w16cid:commentId w16cid:paraId="00000002" w16cid:durableId="634990A1"/>
  <w16cid:commentId w16cid:paraId="00000003" w16cid:durableId="6454DD69"/>
  <w16cid:commentId w16cid:paraId="00000004" w16cid:durableId="1B36C3A1"/>
  <w16cid:commentId w16cid:paraId="00000005" w16cid:durableId="7700A0C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E34EF" w14:textId="77777777" w:rsidR="00E547AA" w:rsidRDefault="00E547AA">
      <w:pPr>
        <w:spacing w:before="0" w:after="0"/>
      </w:pPr>
      <w:r>
        <w:separator/>
      </w:r>
    </w:p>
  </w:endnote>
  <w:endnote w:type="continuationSeparator" w:id="0">
    <w:p w14:paraId="6C9346E0" w14:textId="77777777" w:rsidR="00E547AA" w:rsidRDefault="00E547A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arlett">
    <w:panose1 w:val="00000000000000000000"/>
    <w:charset w:val="02"/>
    <w:family w:val="auto"/>
    <w:pitch w:val="variable"/>
    <w:sig w:usb0="00000000" w:usb1="10000000" w:usb2="00000000" w:usb3="00000000" w:csb0="80000000" w:csb1="00000000"/>
  </w:font>
  <w:font w:name="OpenSymbol;Arial Unicode MS">
    <w:altName w:val="Times New Roman"/>
    <w:charset w:val="00"/>
    <w:family w:val="auto"/>
    <w:pitch w:val="default"/>
  </w:font>
  <w:font w:name="Webdings">
    <w:panose1 w:val="05030102010509060703"/>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Footlight MT Light">
    <w:panose1 w:val="0204060206030A020304"/>
    <w:charset w:val="00"/>
    <w:family w:val="roman"/>
    <w:pitch w:val="variable"/>
    <w:sig w:usb0="00000003" w:usb1="00000000" w:usb2="00000000" w:usb3="00000000" w:csb0="00000001" w:csb1="00000000"/>
  </w:font>
  <w:font w:name="Helvetica-Oblique">
    <w:altName w:val="DejaVu Sans Light"/>
    <w:charset w:val="00"/>
    <w:family w:val="auto"/>
    <w:pitch w:val="default"/>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default"/>
  </w:font>
  <w:font w:name="Liberation Sans;Arial">
    <w:altName w:val="Times New Roman"/>
    <w:charset w:val="00"/>
    <w:family w:val="auto"/>
    <w:pitch w:val="default"/>
  </w:font>
  <w:font w:name="Times New (W1);Times New Roman">
    <w:altName w:val="Times New Roman"/>
    <w:charset w:val="00"/>
    <w:family w:val="auto"/>
    <w:pitch w:val="default"/>
  </w:font>
  <w:font w:name="Univers;Arial">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C871F" w14:textId="44F3556E" w:rsidR="00E547AA" w:rsidRDefault="00E547AA">
    <w:pPr>
      <w:pStyle w:val="Pieddepage"/>
      <w:rPr>
        <w:i/>
        <w:iCs/>
        <w:sz w:val="18"/>
        <w:szCs w:val="18"/>
      </w:rPr>
    </w:pPr>
    <w:r w:rsidRPr="00EF1C98">
      <w:rPr>
        <w:iCs/>
        <w:szCs w:val="18"/>
      </w:rPr>
      <w:t>CC</w:t>
    </w:r>
    <w:r>
      <w:rPr>
        <w:iCs/>
        <w:szCs w:val="18"/>
      </w:rPr>
      <w:t>A</w:t>
    </w:r>
    <w:r w:rsidRPr="00EF1C98">
      <w:rPr>
        <w:iCs/>
        <w:szCs w:val="18"/>
      </w:rPr>
      <w:t>P</w:t>
    </w:r>
    <w:r w:rsidRPr="00EF1C98">
      <w:rPr>
        <w:iCs/>
        <w:sz w:val="18"/>
        <w:szCs w:val="18"/>
      </w:rPr>
      <w:tab/>
    </w:r>
    <w:r>
      <w:rPr>
        <w:iCs/>
      </w:rPr>
      <w:t xml:space="preserve">Expertise médicale </w:t>
    </w:r>
    <w:r w:rsidRPr="0057215C">
      <w:rPr>
        <w:iCs/>
      </w:rPr>
      <w:t>PRA039433</w:t>
    </w:r>
    <w:r w:rsidRPr="00EB17F4">
      <w:rPr>
        <w:sz w:val="18"/>
        <w:szCs w:val="18"/>
      </w:rPr>
      <w:tab/>
      <w:t xml:space="preserve">Page </w:t>
    </w:r>
    <w:r w:rsidRPr="00EB17F4">
      <w:rPr>
        <w:bCs/>
        <w:sz w:val="18"/>
        <w:szCs w:val="18"/>
      </w:rPr>
      <w:fldChar w:fldCharType="begin"/>
    </w:r>
    <w:r w:rsidRPr="00EB17F4">
      <w:rPr>
        <w:bCs/>
        <w:sz w:val="18"/>
        <w:szCs w:val="18"/>
      </w:rPr>
      <w:instrText xml:space="preserve"> PAGE </w:instrText>
    </w:r>
    <w:r w:rsidRPr="00EB17F4">
      <w:rPr>
        <w:bCs/>
        <w:sz w:val="18"/>
        <w:szCs w:val="18"/>
      </w:rPr>
      <w:fldChar w:fldCharType="separate"/>
    </w:r>
    <w:r w:rsidR="007235BB">
      <w:rPr>
        <w:bCs/>
        <w:noProof/>
        <w:sz w:val="18"/>
        <w:szCs w:val="18"/>
      </w:rPr>
      <w:t>46</w:t>
    </w:r>
    <w:r w:rsidRPr="00EB17F4">
      <w:rPr>
        <w:bCs/>
        <w:sz w:val="18"/>
        <w:szCs w:val="18"/>
      </w:rPr>
      <w:fldChar w:fldCharType="end"/>
    </w:r>
    <w:r w:rsidRPr="00EB17F4">
      <w:rPr>
        <w:sz w:val="18"/>
        <w:szCs w:val="18"/>
      </w:rPr>
      <w:t xml:space="preserve"> sur </w:t>
    </w:r>
    <w:r w:rsidRPr="00EB17F4">
      <w:rPr>
        <w:bCs/>
        <w:sz w:val="18"/>
        <w:szCs w:val="18"/>
      </w:rPr>
      <w:fldChar w:fldCharType="begin"/>
    </w:r>
    <w:r w:rsidRPr="00EB17F4">
      <w:rPr>
        <w:bCs/>
        <w:sz w:val="18"/>
        <w:szCs w:val="18"/>
      </w:rPr>
      <w:instrText xml:space="preserve"> NUMPAGES </w:instrText>
    </w:r>
    <w:r w:rsidRPr="00EB17F4">
      <w:rPr>
        <w:bCs/>
        <w:sz w:val="18"/>
        <w:szCs w:val="18"/>
      </w:rPr>
      <w:fldChar w:fldCharType="separate"/>
    </w:r>
    <w:r w:rsidR="007235BB">
      <w:rPr>
        <w:bCs/>
        <w:noProof/>
        <w:sz w:val="18"/>
        <w:szCs w:val="18"/>
      </w:rPr>
      <w:t>46</w:t>
    </w:r>
    <w:r w:rsidRPr="00EB17F4">
      <w:rPr>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C2D09" w14:textId="3189FC9D" w:rsidR="00E547AA" w:rsidRDefault="00E547AA">
    <w:pPr>
      <w:pStyle w:val="Pieddepage1"/>
      <w:jc w:val="center"/>
      <w:rPr>
        <w:rFonts w:ascii="Arial" w:hAnsi="Arial"/>
        <w:iCs/>
      </w:rPr>
    </w:pPr>
    <w:r>
      <w:rPr>
        <w:rFonts w:ascii="Arial" w:hAnsi="Arial"/>
        <w:iCs/>
      </w:rPr>
      <w:t>CCAP</w:t>
    </w:r>
    <w:r>
      <w:rPr>
        <w:rFonts w:ascii="Arial" w:hAnsi="Arial"/>
        <w:iCs/>
      </w:rPr>
      <w:tab/>
    </w:r>
    <w:r w:rsidRPr="00326D5A">
      <w:rPr>
        <w:rFonts w:ascii="Arial" w:hAnsi="Arial"/>
        <w:iCs/>
      </w:rPr>
      <w:t>Expertise médicale</w:t>
    </w:r>
    <w:r w:rsidRPr="00326D5A" w:rsidDel="00326D5A">
      <w:rPr>
        <w:rFonts w:ascii="Arial" w:hAnsi="Arial"/>
        <w:iCs/>
      </w:rPr>
      <w:t xml:space="preserve"> </w:t>
    </w:r>
    <w:r w:rsidRPr="00326D5A">
      <w:rPr>
        <w:rFonts w:ascii="Arial" w:hAnsi="Arial"/>
        <w:iCs/>
      </w:rPr>
      <w:t>PRA039433</w:t>
    </w:r>
    <w:r>
      <w:rPr>
        <w:rFonts w:ascii="Arial" w:hAnsi="Arial"/>
        <w:iCs/>
      </w:rPr>
      <w:tab/>
      <w:t xml:space="preserve">Page </w:t>
    </w:r>
    <w:r>
      <w:rPr>
        <w:rFonts w:ascii="Arial" w:hAnsi="Arial"/>
        <w:iCs/>
      </w:rPr>
      <w:fldChar w:fldCharType="begin"/>
    </w:r>
    <w:r>
      <w:rPr>
        <w:rFonts w:ascii="Arial" w:hAnsi="Arial"/>
        <w:iCs/>
      </w:rPr>
      <w:instrText xml:space="preserve"> PAGE </w:instrText>
    </w:r>
    <w:r>
      <w:rPr>
        <w:rFonts w:ascii="Arial" w:hAnsi="Arial"/>
        <w:iCs/>
      </w:rPr>
      <w:fldChar w:fldCharType="separate"/>
    </w:r>
    <w:r w:rsidR="007235BB">
      <w:rPr>
        <w:rFonts w:ascii="Arial" w:hAnsi="Arial"/>
        <w:iCs/>
        <w:noProof/>
      </w:rPr>
      <w:t>1</w:t>
    </w:r>
    <w:r>
      <w:rPr>
        <w:rFonts w:ascii="Arial" w:hAnsi="Arial"/>
        <w:iCs/>
      </w:rPr>
      <w:fldChar w:fldCharType="end"/>
    </w:r>
    <w:r>
      <w:rPr>
        <w:rFonts w:ascii="Arial" w:hAnsi="Arial"/>
        <w:iCs/>
      </w:rPr>
      <w:t xml:space="preserve"> sur </w:t>
    </w:r>
    <w:r>
      <w:rPr>
        <w:rFonts w:ascii="Arial" w:hAnsi="Arial"/>
        <w:iCs/>
      </w:rPr>
      <w:fldChar w:fldCharType="begin"/>
    </w:r>
    <w:r>
      <w:rPr>
        <w:rFonts w:ascii="Arial" w:hAnsi="Arial"/>
        <w:iCs/>
      </w:rPr>
      <w:instrText xml:space="preserve"> NUMPAGES </w:instrText>
    </w:r>
    <w:r>
      <w:rPr>
        <w:rFonts w:ascii="Arial" w:hAnsi="Arial"/>
        <w:iCs/>
      </w:rPr>
      <w:fldChar w:fldCharType="separate"/>
    </w:r>
    <w:r w:rsidR="007235BB">
      <w:rPr>
        <w:rFonts w:ascii="Arial" w:hAnsi="Arial"/>
        <w:iCs/>
        <w:noProof/>
      </w:rPr>
      <w:t>46</w:t>
    </w:r>
    <w:r>
      <w:rPr>
        <w:rFonts w:ascii="Arial" w:hAnsi="Arial"/>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FC5AA" w14:textId="77777777" w:rsidR="00E547AA" w:rsidRDefault="00E547AA">
      <w:pPr>
        <w:rPr>
          <w:sz w:val="12"/>
        </w:rPr>
      </w:pPr>
      <w:r>
        <w:separator/>
      </w:r>
    </w:p>
  </w:footnote>
  <w:footnote w:type="continuationSeparator" w:id="0">
    <w:p w14:paraId="3C272CA9" w14:textId="77777777" w:rsidR="00E547AA" w:rsidRDefault="00E547AA">
      <w:pPr>
        <w:rPr>
          <w:sz w:val="12"/>
        </w:rPr>
      </w:pPr>
      <w:r>
        <w:continuationSeparator/>
      </w:r>
    </w:p>
  </w:footnote>
  <w:footnote w:id="1">
    <w:p w14:paraId="00F2B543" w14:textId="77777777" w:rsidR="00E547AA" w:rsidRDefault="00E547AA" w:rsidP="004E4812">
      <w:pPr>
        <w:pStyle w:val="Notedebasdepage"/>
      </w:pPr>
      <w:r>
        <w:rPr>
          <w:rStyle w:val="Caractresdenotedebasdepage"/>
        </w:rPr>
        <w:footnoteRef/>
      </w:r>
      <w:r>
        <w:rPr>
          <w:rFonts w:eastAsia="Arial"/>
        </w:rPr>
        <w:tab/>
      </w:r>
      <w:r w:rsidRPr="00BE0DEB">
        <w:rPr>
          <w:rFonts w:eastAsia="Arial"/>
        </w:rPr>
        <w:t xml:space="preserve"> </w:t>
      </w:r>
      <w:r w:rsidRPr="00BE0DEB">
        <w:rPr>
          <w:rStyle w:val="red"/>
          <w:sz w:val="16"/>
          <w:szCs w:val="16"/>
        </w:rPr>
        <w:t>Guide utilisateurs du portail, kit de raccordement technique et spécifications du format normalisé d'échange.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044F9BE"/>
    <w:lvl w:ilvl="0">
      <w:start w:val="1"/>
      <w:numFmt w:val="upperRoman"/>
      <w:suff w:val="space"/>
      <w:lvlText w:val="Article %1."/>
      <w:lvlJc w:val="left"/>
      <w:pPr>
        <w:ind w:left="710" w:firstLine="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720"/>
        </w:tabs>
        <w:ind w:left="0" w:firstLine="0"/>
      </w:pPr>
      <w:rPr>
        <w:rFonts w:ascii="Marianne" w:hAnsi="Marianne" w:cs="Arial" w:hint="default"/>
        <w:b/>
        <w:i w:val="0"/>
        <w:sz w:val="26"/>
        <w:u w:val="none"/>
      </w:rPr>
    </w:lvl>
    <w:lvl w:ilvl="2">
      <w:start w:val="1"/>
      <w:numFmt w:val="decimal"/>
      <w:lvlText w:val="%1.%2.%3"/>
      <w:lvlJc w:val="left"/>
      <w:pPr>
        <w:tabs>
          <w:tab w:val="num" w:pos="1429"/>
        </w:tabs>
        <w:ind w:left="1141" w:hanging="432"/>
      </w:pPr>
      <w:rPr>
        <w:rFonts w:ascii="Marianne" w:hAnsi="Marianne" w:cs="Symbol" w:hint="default"/>
        <w:b/>
        <w:bCs/>
        <w:sz w:val="26"/>
        <w:szCs w:val="26"/>
        <w:u w:val="none"/>
        <w:lang w:val="x-none" w:bidi="x-none"/>
      </w:rPr>
    </w:lvl>
    <w:lvl w:ilvl="3">
      <w:start w:val="1"/>
      <w:numFmt w:val="decimal"/>
      <w:lvlText w:val="%1.%2.%3.%4"/>
      <w:lvlJc w:val="right"/>
      <w:pPr>
        <w:tabs>
          <w:tab w:val="num" w:pos="1948"/>
        </w:tabs>
        <w:ind w:left="864" w:firstLine="724"/>
      </w:pPr>
      <w:rPr>
        <w:rFonts w:ascii="Marianne" w:hAnsi="Marianne" w:cs="Times New Roman" w:hint="default"/>
      </w:rPr>
    </w:lvl>
    <w:lvl w:ilvl="4">
      <w:start w:val="1"/>
      <w:numFmt w:val="none"/>
      <w:suff w:val="nothing"/>
      <w:lvlText w:val=""/>
      <w:lvlJc w:val="left"/>
      <w:pPr>
        <w:ind w:left="0" w:firstLine="0"/>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0000002"/>
    <w:multiLevelType w:val="singleLevel"/>
    <w:tmpl w:val="00000002"/>
    <w:name w:val="WW8Num1"/>
    <w:lvl w:ilvl="0">
      <w:start w:val="1"/>
      <w:numFmt w:val="decimal"/>
      <w:lvlText w:val="%1."/>
      <w:lvlJc w:val="left"/>
      <w:pPr>
        <w:tabs>
          <w:tab w:val="num" w:pos="1492"/>
        </w:tabs>
        <w:ind w:left="1492" w:hanging="360"/>
      </w:pPr>
    </w:lvl>
  </w:abstractNum>
  <w:abstractNum w:abstractNumId="2" w15:restartNumberingAfterBreak="0">
    <w:nsid w:val="0000000C"/>
    <w:multiLevelType w:val="multilevel"/>
    <w:tmpl w:val="0000000C"/>
    <w:name w:val="WW8Num1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Wingdings" w:hAnsi="Wingdings" w:cs="Wingdings" w:hint="default"/>
      </w:rPr>
    </w:lvl>
  </w:abstractNum>
  <w:abstractNum w:abstractNumId="4" w15:restartNumberingAfterBreak="0">
    <w:nsid w:val="00000014"/>
    <w:multiLevelType w:val="singleLevel"/>
    <w:tmpl w:val="00000014"/>
    <w:lvl w:ilvl="0">
      <w:start w:val="1"/>
      <w:numFmt w:val="bullet"/>
      <w:lvlText w:val="-"/>
      <w:lvlJc w:val="left"/>
      <w:pPr>
        <w:tabs>
          <w:tab w:val="num" w:pos="0"/>
        </w:tabs>
        <w:ind w:left="720" w:hanging="360"/>
      </w:pPr>
      <w:rPr>
        <w:rFonts w:ascii="Times" w:hAnsi="Times" w:cs="Times" w:hint="default"/>
      </w:rPr>
    </w:lvl>
  </w:abstractNum>
  <w:abstractNum w:abstractNumId="5" w15:restartNumberingAfterBreak="0">
    <w:nsid w:val="00000017"/>
    <w:multiLevelType w:val="singleLevel"/>
    <w:tmpl w:val="00000017"/>
    <w:name w:val="WW8Num23"/>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cs="OpenSymbol"/>
        <w:sz w:val="22"/>
        <w:szCs w:val="22"/>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1D"/>
    <w:multiLevelType w:val="singleLevel"/>
    <w:tmpl w:val="0000001D"/>
    <w:name w:val="WW8Num29"/>
    <w:lvl w:ilvl="0">
      <w:numFmt w:val="bullet"/>
      <w:lvlText w:val="-"/>
      <w:lvlJc w:val="left"/>
      <w:pPr>
        <w:tabs>
          <w:tab w:val="num" w:pos="1080"/>
        </w:tabs>
        <w:ind w:left="1080" w:hanging="360"/>
      </w:pPr>
      <w:rPr>
        <w:rFonts w:ascii="Times New Roman" w:hAnsi="Times New Roman" w:cs="Times New Roman" w:hint="default"/>
      </w:rPr>
    </w:lvl>
  </w:abstractNum>
  <w:abstractNum w:abstractNumId="8" w15:restartNumberingAfterBreak="0">
    <w:nsid w:val="0000001E"/>
    <w:multiLevelType w:val="multilevel"/>
    <w:tmpl w:val="0000001E"/>
    <w:name w:val="WW8Num3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0000001F"/>
    <w:multiLevelType w:val="multilevel"/>
    <w:tmpl w:val="0000001F"/>
    <w:name w:val="WW8Num31"/>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00000021"/>
    <w:multiLevelType w:val="singleLevel"/>
    <w:tmpl w:val="00000021"/>
    <w:name w:val="WW8Num33"/>
    <w:lvl w:ilvl="0">
      <w:numFmt w:val="bullet"/>
      <w:lvlText w:val="-"/>
      <w:lvlJc w:val="left"/>
      <w:pPr>
        <w:tabs>
          <w:tab w:val="num" w:pos="720"/>
        </w:tabs>
        <w:ind w:left="720" w:hanging="360"/>
      </w:pPr>
      <w:rPr>
        <w:rFonts w:ascii="Times New Roman" w:hAnsi="Times New Roman" w:cs="Times New Roman" w:hint="default"/>
      </w:rPr>
    </w:lvl>
  </w:abstractNum>
  <w:abstractNum w:abstractNumId="11" w15:restartNumberingAfterBreak="0">
    <w:nsid w:val="00000023"/>
    <w:multiLevelType w:val="multilevel"/>
    <w:tmpl w:val="00000023"/>
    <w:name w:val="WW8Num35"/>
    <w:lvl w:ilvl="0">
      <w:start w:val="1"/>
      <w:numFmt w:val="bullet"/>
      <w:lvlText w:val="-"/>
      <w:lvlJc w:val="left"/>
      <w:pPr>
        <w:tabs>
          <w:tab w:val="num" w:pos="720"/>
        </w:tabs>
        <w:ind w:left="1440" w:hanging="360"/>
      </w:pPr>
      <w:rPr>
        <w:rFonts w:ascii="Times New Roman" w:hAnsi="Times New Roman" w:cs="Times New Roman"/>
      </w:rPr>
    </w:lvl>
    <w:lvl w:ilvl="1">
      <w:start w:val="1"/>
      <w:numFmt w:val="bullet"/>
      <w:lvlText w:val="o"/>
      <w:lvlJc w:val="left"/>
      <w:pPr>
        <w:tabs>
          <w:tab w:val="num" w:pos="720"/>
        </w:tabs>
        <w:ind w:left="2160" w:hanging="360"/>
      </w:pPr>
      <w:rPr>
        <w:rFonts w:ascii="Courier New" w:hAnsi="Courier New" w:cs="Courier New"/>
      </w:rPr>
    </w:lvl>
    <w:lvl w:ilvl="2">
      <w:start w:val="1"/>
      <w:numFmt w:val="bullet"/>
      <w:lvlText w:val=""/>
      <w:lvlJc w:val="left"/>
      <w:pPr>
        <w:tabs>
          <w:tab w:val="num" w:pos="720"/>
        </w:tabs>
        <w:ind w:left="2880" w:hanging="360"/>
      </w:pPr>
      <w:rPr>
        <w:rFonts w:ascii="Wingdings" w:hAnsi="Wingdings" w:cs="Wingdings"/>
      </w:rPr>
    </w:lvl>
    <w:lvl w:ilvl="3">
      <w:start w:val="1"/>
      <w:numFmt w:val="bullet"/>
      <w:lvlText w:val=""/>
      <w:lvlJc w:val="left"/>
      <w:pPr>
        <w:tabs>
          <w:tab w:val="num" w:pos="720"/>
        </w:tabs>
        <w:ind w:left="3600" w:hanging="360"/>
      </w:pPr>
      <w:rPr>
        <w:rFonts w:ascii="Symbol" w:hAnsi="Symbol" w:cs="Symbol"/>
      </w:rPr>
    </w:lvl>
    <w:lvl w:ilvl="4">
      <w:start w:val="1"/>
      <w:numFmt w:val="bullet"/>
      <w:lvlText w:val="o"/>
      <w:lvlJc w:val="left"/>
      <w:pPr>
        <w:tabs>
          <w:tab w:val="num" w:pos="720"/>
        </w:tabs>
        <w:ind w:left="4320" w:hanging="360"/>
      </w:pPr>
      <w:rPr>
        <w:rFonts w:ascii="Courier New" w:hAnsi="Courier New" w:cs="Courier New"/>
      </w:rPr>
    </w:lvl>
    <w:lvl w:ilvl="5">
      <w:start w:val="1"/>
      <w:numFmt w:val="bullet"/>
      <w:lvlText w:val=""/>
      <w:lvlJc w:val="left"/>
      <w:pPr>
        <w:tabs>
          <w:tab w:val="num" w:pos="720"/>
        </w:tabs>
        <w:ind w:left="5040" w:hanging="360"/>
      </w:pPr>
      <w:rPr>
        <w:rFonts w:ascii="Wingdings" w:hAnsi="Wingdings" w:cs="Wingdings"/>
      </w:rPr>
    </w:lvl>
    <w:lvl w:ilvl="6">
      <w:start w:val="1"/>
      <w:numFmt w:val="bullet"/>
      <w:lvlText w:val=""/>
      <w:lvlJc w:val="left"/>
      <w:pPr>
        <w:tabs>
          <w:tab w:val="num" w:pos="720"/>
        </w:tabs>
        <w:ind w:left="5760" w:hanging="360"/>
      </w:pPr>
      <w:rPr>
        <w:rFonts w:ascii="Symbol" w:hAnsi="Symbol" w:cs="Symbol"/>
      </w:rPr>
    </w:lvl>
    <w:lvl w:ilvl="7">
      <w:start w:val="1"/>
      <w:numFmt w:val="bullet"/>
      <w:lvlText w:val="o"/>
      <w:lvlJc w:val="left"/>
      <w:pPr>
        <w:tabs>
          <w:tab w:val="num" w:pos="720"/>
        </w:tabs>
        <w:ind w:left="6480" w:hanging="360"/>
      </w:pPr>
      <w:rPr>
        <w:rFonts w:ascii="Courier New" w:hAnsi="Courier New" w:cs="Courier New"/>
      </w:rPr>
    </w:lvl>
    <w:lvl w:ilvl="8">
      <w:start w:val="1"/>
      <w:numFmt w:val="bullet"/>
      <w:lvlText w:val=""/>
      <w:lvlJc w:val="left"/>
      <w:pPr>
        <w:tabs>
          <w:tab w:val="num" w:pos="720"/>
        </w:tabs>
        <w:ind w:left="7200" w:hanging="360"/>
      </w:pPr>
      <w:rPr>
        <w:rFonts w:ascii="Wingdings" w:hAnsi="Wingdings" w:cs="Wingdings"/>
      </w:rPr>
    </w:lvl>
  </w:abstractNum>
  <w:abstractNum w:abstractNumId="12" w15:restartNumberingAfterBreak="0">
    <w:nsid w:val="00000025"/>
    <w:multiLevelType w:val="multilevel"/>
    <w:tmpl w:val="00000025"/>
    <w:name w:val="WW8Num37"/>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084E54B3"/>
    <w:multiLevelType w:val="hybridMultilevel"/>
    <w:tmpl w:val="717AC5A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CD85D82"/>
    <w:multiLevelType w:val="hybridMultilevel"/>
    <w:tmpl w:val="EC80A77A"/>
    <w:lvl w:ilvl="0" w:tplc="923A3E9A">
      <w:start w:val="47"/>
      <w:numFmt w:val="bullet"/>
      <w:lvlText w:val="-"/>
      <w:lvlJc w:val="left"/>
      <w:pPr>
        <w:ind w:left="502" w:hanging="360"/>
      </w:pPr>
      <w:rPr>
        <w:rFonts w:ascii="Marianne" w:eastAsia="Times New Roman" w:hAnsi="Marianne" w:cs="Arial" w:hint="default"/>
      </w:rPr>
    </w:lvl>
    <w:lvl w:ilvl="1" w:tplc="040C0003">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5" w15:restartNumberingAfterBreak="0">
    <w:nsid w:val="12E9261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150049F8"/>
    <w:multiLevelType w:val="multilevel"/>
    <w:tmpl w:val="EBA00FDE"/>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165E38EE"/>
    <w:multiLevelType w:val="hybridMultilevel"/>
    <w:tmpl w:val="82CA225A"/>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9BB588F"/>
    <w:multiLevelType w:val="multilevel"/>
    <w:tmpl w:val="5D4EE13E"/>
    <w:lvl w:ilvl="0">
      <w:start w:val="1"/>
      <w:numFmt w:val="bullet"/>
      <w:pStyle w:val="Prg1"/>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1EB96449"/>
    <w:multiLevelType w:val="multilevel"/>
    <w:tmpl w:val="42066798"/>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1F24572E"/>
    <w:multiLevelType w:val="multilevel"/>
    <w:tmpl w:val="A7D8A002"/>
    <w:lvl w:ilvl="0">
      <w:start w:val="1"/>
      <w:numFmt w:val="bullet"/>
      <w:pStyle w:val="2Listepoints"/>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1" w15:restartNumberingAfterBreak="0">
    <w:nsid w:val="1FA81E9F"/>
    <w:multiLevelType w:val="multilevel"/>
    <w:tmpl w:val="BC84BDD6"/>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228916F1"/>
    <w:multiLevelType w:val="multilevel"/>
    <w:tmpl w:val="9856B40E"/>
    <w:lvl w:ilvl="0">
      <w:start w:val="1"/>
      <w:numFmt w:val="bullet"/>
      <w:pStyle w:val="Listepuces"/>
      <w:lvlText w:val=""/>
      <w:lvlJc w:val="left"/>
      <w:pPr>
        <w:tabs>
          <w:tab w:val="num" w:pos="851"/>
        </w:tabs>
        <w:ind w:left="851" w:hanging="284"/>
      </w:pPr>
      <w:rPr>
        <w:rFonts w:ascii="Wingdings" w:hAnsi="Wingdings" w:cs="Wingdings" w:hint="default"/>
        <w:b w:val="0"/>
        <w:i w:val="0"/>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3" w15:restartNumberingAfterBreak="0">
    <w:nsid w:val="235529FC"/>
    <w:multiLevelType w:val="multilevel"/>
    <w:tmpl w:val="A63CEEE8"/>
    <w:lvl w:ilvl="0">
      <w:start w:val="1"/>
      <w:numFmt w:val="bullet"/>
      <w:pStyle w:val="2Listecarrs"/>
      <w:lvlText w:val=""/>
      <w:lvlJc w:val="left"/>
      <w:pPr>
        <w:tabs>
          <w:tab w:val="num" w:pos="0"/>
        </w:tabs>
        <w:ind w:left="720" w:hanging="360"/>
      </w:pPr>
      <w:rPr>
        <w:rFonts w:ascii="Wingdings" w:hAnsi="Wingdings" w:cs="Wingdings" w:hint="default"/>
        <w:sz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27701D6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5" w15:restartNumberingAfterBreak="0">
    <w:nsid w:val="27743439"/>
    <w:multiLevelType w:val="hybridMultilevel"/>
    <w:tmpl w:val="491AFDE2"/>
    <w:lvl w:ilvl="0" w:tplc="A000C2C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846419A"/>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29794BEC"/>
    <w:multiLevelType w:val="hybridMultilevel"/>
    <w:tmpl w:val="BD6EBA3E"/>
    <w:lvl w:ilvl="0" w:tplc="4FA28B8A">
      <w:start w:val="7"/>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D387F7D"/>
    <w:multiLevelType w:val="multilevel"/>
    <w:tmpl w:val="83D63C30"/>
    <w:lvl w:ilvl="0">
      <w:start w:val="1"/>
      <w:numFmt w:val="upperRoman"/>
      <w:lvlText w:val="ARTICLE %1 -"/>
      <w:lvlJc w:val="left"/>
      <w:pPr>
        <w:tabs>
          <w:tab w:val="num" w:pos="1800"/>
        </w:tabs>
        <w:ind w:left="1701" w:hanging="1701"/>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134"/>
        </w:tabs>
        <w:ind w:left="1134" w:hanging="1134"/>
      </w:pPr>
      <w:rPr>
        <w:rFonts w:ascii="Symbol" w:hAnsi="Symbol" w:hint="default"/>
      </w:rPr>
    </w:lvl>
    <w:lvl w:ilvl="4">
      <w:start w:val="1"/>
      <w:numFmt w:val="decimal"/>
      <w:lvlText w:val="%1.%2.%3.%4.%5"/>
      <w:lvlJc w:val="left"/>
      <w:pPr>
        <w:tabs>
          <w:tab w:val="num" w:pos="1080"/>
        </w:tabs>
        <w:ind w:left="567" w:hanging="567"/>
      </w:pPr>
      <w:rPr>
        <w:rFonts w:ascii="Arial" w:hAnsi="Arial" w:hint="default"/>
        <w:sz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2EC155F8"/>
    <w:multiLevelType w:val="multilevel"/>
    <w:tmpl w:val="F8963FC8"/>
    <w:lvl w:ilvl="0">
      <w:start w:val="1"/>
      <w:numFmt w:val="bullet"/>
      <w:lvlText w:val="-"/>
      <w:lvlJc w:val="left"/>
      <w:pPr>
        <w:tabs>
          <w:tab w:val="num" w:pos="0"/>
        </w:tabs>
        <w:ind w:left="720" w:hanging="360"/>
      </w:pPr>
      <w:rPr>
        <w:rFonts w:ascii="Times" w:hAnsi="Times" w:cs="Time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3168299D"/>
    <w:multiLevelType w:val="hybridMultilevel"/>
    <w:tmpl w:val="85BC025C"/>
    <w:lvl w:ilvl="0" w:tplc="5358D66C">
      <w:start w:val="35"/>
      <w:numFmt w:val="bullet"/>
      <w:lvlText w:val="-"/>
      <w:lvlJc w:val="left"/>
      <w:pPr>
        <w:ind w:left="502" w:hanging="360"/>
      </w:pPr>
      <w:rPr>
        <w:rFonts w:ascii="Marianne" w:eastAsia="Times New Roman" w:hAnsi="Marianne" w:cs="Aria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1" w15:restartNumberingAfterBreak="0">
    <w:nsid w:val="388C1954"/>
    <w:multiLevelType w:val="hybridMultilevel"/>
    <w:tmpl w:val="D2DE3FF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388D292A"/>
    <w:multiLevelType w:val="multilevel"/>
    <w:tmpl w:val="DEDAE66A"/>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39651D9A"/>
    <w:multiLevelType w:val="hybridMultilevel"/>
    <w:tmpl w:val="A6E2B912"/>
    <w:lvl w:ilvl="0" w:tplc="CE6202AE">
      <w:numFmt w:val="bullet"/>
      <w:lvlText w:val="-"/>
      <w:lvlJc w:val="left"/>
      <w:pPr>
        <w:ind w:left="720" w:hanging="360"/>
      </w:pPr>
      <w:rPr>
        <w:rFonts w:ascii="Marianne" w:eastAsia="Calibri" w:hAnsi="Marianne"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39E84B8C"/>
    <w:multiLevelType w:val="hybridMultilevel"/>
    <w:tmpl w:val="C6E830F0"/>
    <w:lvl w:ilvl="0" w:tplc="5E7E9584">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0D02737"/>
    <w:multiLevelType w:val="hybridMultilevel"/>
    <w:tmpl w:val="23B66EF8"/>
    <w:lvl w:ilvl="0" w:tplc="7B3E6370">
      <w:start w:val="3"/>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46AD0C2C"/>
    <w:multiLevelType w:val="hybridMultilevel"/>
    <w:tmpl w:val="9B5C9CC4"/>
    <w:lvl w:ilvl="0" w:tplc="9BFE01A6">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4D189C"/>
    <w:multiLevelType w:val="hybridMultilevel"/>
    <w:tmpl w:val="A058DBB8"/>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8" w15:restartNumberingAfterBreak="0">
    <w:nsid w:val="497856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49DC53A1"/>
    <w:multiLevelType w:val="multilevel"/>
    <w:tmpl w:val="F8963FC8"/>
    <w:lvl w:ilvl="0">
      <w:start w:val="1"/>
      <w:numFmt w:val="bullet"/>
      <w:pStyle w:val="2Listetirets"/>
      <w:lvlText w:val="-"/>
      <w:lvlJc w:val="left"/>
      <w:pPr>
        <w:tabs>
          <w:tab w:val="num" w:pos="0"/>
        </w:tabs>
        <w:ind w:left="720" w:hanging="360"/>
      </w:pPr>
      <w:rPr>
        <w:rFonts w:ascii="Times" w:hAnsi="Times" w:cs="Time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15:restartNumberingAfterBreak="0">
    <w:nsid w:val="4AF02D58"/>
    <w:multiLevelType w:val="hybridMultilevel"/>
    <w:tmpl w:val="BDF60F7A"/>
    <w:lvl w:ilvl="0" w:tplc="50507904">
      <w:start w:val="1"/>
      <w:numFmt w:val="bullet"/>
      <w:lvlText w:val="-"/>
      <w:lvlJc w:val="left"/>
      <w:pPr>
        <w:ind w:left="720" w:hanging="360"/>
      </w:pPr>
      <w:rPr>
        <w:rFonts w:ascii="Times" w:hAnsi="Times" w:hint="default"/>
      </w:rPr>
    </w:lvl>
    <w:lvl w:ilvl="1" w:tplc="0C5C622E" w:tentative="1">
      <w:start w:val="1"/>
      <w:numFmt w:val="bullet"/>
      <w:lvlText w:val="o"/>
      <w:lvlJc w:val="left"/>
      <w:pPr>
        <w:ind w:left="1440" w:hanging="360"/>
      </w:pPr>
      <w:rPr>
        <w:rFonts w:ascii="Courier New" w:hAnsi="Courier New" w:cs="Courier New" w:hint="default"/>
      </w:rPr>
    </w:lvl>
    <w:lvl w:ilvl="2" w:tplc="1B9EF5CA" w:tentative="1">
      <w:start w:val="1"/>
      <w:numFmt w:val="bullet"/>
      <w:lvlText w:val=""/>
      <w:lvlJc w:val="left"/>
      <w:pPr>
        <w:ind w:left="2160" w:hanging="360"/>
      </w:pPr>
      <w:rPr>
        <w:rFonts w:ascii="Wingdings" w:hAnsi="Wingdings" w:hint="default"/>
      </w:rPr>
    </w:lvl>
    <w:lvl w:ilvl="3" w:tplc="C76AA154" w:tentative="1">
      <w:start w:val="1"/>
      <w:numFmt w:val="bullet"/>
      <w:lvlText w:val=""/>
      <w:lvlJc w:val="left"/>
      <w:pPr>
        <w:ind w:left="2880" w:hanging="360"/>
      </w:pPr>
      <w:rPr>
        <w:rFonts w:ascii="Symbol" w:hAnsi="Symbol" w:hint="default"/>
      </w:rPr>
    </w:lvl>
    <w:lvl w:ilvl="4" w:tplc="A5F4EB58" w:tentative="1">
      <w:start w:val="1"/>
      <w:numFmt w:val="bullet"/>
      <w:lvlText w:val="o"/>
      <w:lvlJc w:val="left"/>
      <w:pPr>
        <w:ind w:left="3600" w:hanging="360"/>
      </w:pPr>
      <w:rPr>
        <w:rFonts w:ascii="Courier New" w:hAnsi="Courier New" w:cs="Courier New" w:hint="default"/>
      </w:rPr>
    </w:lvl>
    <w:lvl w:ilvl="5" w:tplc="14BA9C8E" w:tentative="1">
      <w:start w:val="1"/>
      <w:numFmt w:val="bullet"/>
      <w:lvlText w:val=""/>
      <w:lvlJc w:val="left"/>
      <w:pPr>
        <w:ind w:left="4320" w:hanging="360"/>
      </w:pPr>
      <w:rPr>
        <w:rFonts w:ascii="Wingdings" w:hAnsi="Wingdings" w:hint="default"/>
      </w:rPr>
    </w:lvl>
    <w:lvl w:ilvl="6" w:tplc="6212D6E8" w:tentative="1">
      <w:start w:val="1"/>
      <w:numFmt w:val="bullet"/>
      <w:lvlText w:val=""/>
      <w:lvlJc w:val="left"/>
      <w:pPr>
        <w:ind w:left="5040" w:hanging="360"/>
      </w:pPr>
      <w:rPr>
        <w:rFonts w:ascii="Symbol" w:hAnsi="Symbol" w:hint="default"/>
      </w:rPr>
    </w:lvl>
    <w:lvl w:ilvl="7" w:tplc="45147558" w:tentative="1">
      <w:start w:val="1"/>
      <w:numFmt w:val="bullet"/>
      <w:lvlText w:val="o"/>
      <w:lvlJc w:val="left"/>
      <w:pPr>
        <w:ind w:left="5760" w:hanging="360"/>
      </w:pPr>
      <w:rPr>
        <w:rFonts w:ascii="Courier New" w:hAnsi="Courier New" w:cs="Courier New" w:hint="default"/>
      </w:rPr>
    </w:lvl>
    <w:lvl w:ilvl="8" w:tplc="0C00D502" w:tentative="1">
      <w:start w:val="1"/>
      <w:numFmt w:val="bullet"/>
      <w:lvlText w:val=""/>
      <w:lvlJc w:val="left"/>
      <w:pPr>
        <w:ind w:left="6480" w:hanging="360"/>
      </w:pPr>
      <w:rPr>
        <w:rFonts w:ascii="Wingdings" w:hAnsi="Wingdings" w:hint="default"/>
      </w:rPr>
    </w:lvl>
  </w:abstractNum>
  <w:abstractNum w:abstractNumId="41" w15:restartNumberingAfterBreak="0">
    <w:nsid w:val="4D71289D"/>
    <w:multiLevelType w:val="multilevel"/>
    <w:tmpl w:val="7416FF38"/>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5181025D"/>
    <w:multiLevelType w:val="multilevel"/>
    <w:tmpl w:val="9C54CB28"/>
    <w:lvl w:ilvl="0">
      <w:start w:val="1"/>
      <w:numFmt w:val="bullet"/>
      <w:lvlText w:val="-"/>
      <w:lvlJc w:val="left"/>
      <w:pPr>
        <w:tabs>
          <w:tab w:val="num" w:pos="0"/>
        </w:tabs>
        <w:ind w:left="720" w:hanging="360"/>
      </w:pPr>
      <w:rPr>
        <w:rFonts w:ascii="Times" w:hAnsi="Times" w:cs="Times" w:hint="default"/>
      </w:rPr>
    </w:lvl>
    <w:lvl w:ilvl="1">
      <w:numFmt w:val="bullet"/>
      <w:lvlText w:val="坬㊰o剈墻㊈o㊈o⣾坬 ፠ྦ፴ྦ㊈o쫓瞕E x"/>
      <w:lvlJc w:val="left"/>
    </w:lvl>
    <w:lvl w:ilvl="2">
      <w:numFmt w:val="bullet"/>
      <w:lvlText w:val="坬㊰o剈墻㊈o㊈o⣾坬 ፠ྦ፴ྦ㊈o쫓瞕E x"/>
      <w:lvlJc w:val="left"/>
    </w:lvl>
    <w:lvl w:ilvl="3">
      <w:numFmt w:val="bullet"/>
      <w:lvlText w:val="坬㊰o剈墻㊈o㊈o⣾坬 ፠ྦ፴ྦ㊈o쫓瞕E x"/>
      <w:lvlJc w:val="left"/>
    </w:lvl>
    <w:lvl w:ilvl="4">
      <w:numFmt w:val="bullet"/>
      <w:lvlText w:val="坬㊰o剈墻㊈o㊈o⣾坬 ፠ྦ፴ྦ㊈o쫓瞕E x"/>
      <w:lvlJc w:val="left"/>
    </w:lvl>
    <w:lvl w:ilvl="5">
      <w:numFmt w:val="bullet"/>
      <w:lvlText w:val="坬㊰o剈墻㊈o㊈o⣾坬 ፠ྦ፴ྦ㊈o쫓瞕E x"/>
      <w:lvlJc w:val="left"/>
    </w:lvl>
    <w:lvl w:ilvl="6">
      <w:numFmt w:val="bullet"/>
      <w:lvlText w:val="坬㊰o剈墻㊈o㊈o⣾坬 ፠ྦ፴ྦ㊈o쫓瞕E x"/>
      <w:lvlJc w:val="left"/>
    </w:lvl>
    <w:lvl w:ilvl="7">
      <w:numFmt w:val="bullet"/>
      <w:lvlText w:val="坬㊰o剈墻㊈o㊈o⣾坬 ፠ྦ፴ྦ㊈o쫓瞕E x"/>
      <w:lvlJc w:val="left"/>
    </w:lvl>
    <w:lvl w:ilvl="8">
      <w:numFmt w:val="bullet"/>
      <w:lvlText w:val="坬㊰o剈墻㊈o㊈o⣾坬 ፠ྦ፴ྦ㊈o쫓瞕E x"/>
      <w:lvlJc w:val="left"/>
    </w:lvl>
  </w:abstractNum>
  <w:abstractNum w:abstractNumId="43" w15:restartNumberingAfterBreak="0">
    <w:nsid w:val="59DE700C"/>
    <w:multiLevelType w:val="multilevel"/>
    <w:tmpl w:val="C03A19A0"/>
    <w:lvl w:ilvl="0">
      <w:start w:val="1"/>
      <w:numFmt w:val="upperRoman"/>
      <w:pStyle w:val="Titre1"/>
      <w:suff w:val="space"/>
      <w:lvlText w:val="Article %1."/>
      <w:lvlJc w:val="left"/>
      <w:pPr>
        <w:ind w:left="4111" w:firstLine="0"/>
      </w:pPr>
      <w:rPr>
        <w:rFonts w:hint="default"/>
        <w:b w:val="0"/>
        <w:bCs w:val="0"/>
        <w:i w:val="0"/>
        <w:iCs w:val="0"/>
        <w:caps w:val="0"/>
        <w:smallCaps w:val="0"/>
        <w:strike w:val="0"/>
        <w:vanish w:val="0"/>
        <w:spacing w:val="0"/>
        <w:position w:val="0"/>
        <w:sz w:val="20"/>
        <w:u w:val="none"/>
        <w:vertAlign w:val="baseline"/>
      </w:rPr>
    </w:lvl>
    <w:lvl w:ilvl="1">
      <w:start w:val="1"/>
      <w:numFmt w:val="decimal"/>
      <w:pStyle w:val="Titre2"/>
      <w:lvlText w:val="%1.%2"/>
      <w:lvlJc w:val="left"/>
      <w:pPr>
        <w:tabs>
          <w:tab w:val="num" w:pos="-1982"/>
        </w:tabs>
        <w:ind w:left="850" w:firstLine="0"/>
      </w:pPr>
      <w:rPr>
        <w:rFonts w:ascii="Arial" w:hAnsi="Arial" w:cs="Arial" w:hint="default"/>
        <w:b/>
        <w:i w:val="0"/>
        <w:sz w:val="26"/>
        <w:u w:val="none"/>
      </w:rPr>
    </w:lvl>
    <w:lvl w:ilvl="2">
      <w:start w:val="1"/>
      <w:numFmt w:val="decimal"/>
      <w:pStyle w:val="Titre3"/>
      <w:lvlText w:val="%1.%2.%3"/>
      <w:lvlJc w:val="left"/>
      <w:pPr>
        <w:tabs>
          <w:tab w:val="num" w:pos="1988"/>
        </w:tabs>
        <w:ind w:left="4820" w:firstLine="0"/>
      </w:pPr>
      <w:rPr>
        <w:rFonts w:hint="default"/>
        <w:b w:val="0"/>
        <w:bCs w:val="0"/>
        <w:i w:val="0"/>
        <w:iCs w:val="0"/>
        <w:caps w:val="0"/>
        <w:smallCaps w:val="0"/>
        <w:strike w:val="0"/>
        <w:vanish w:val="0"/>
        <w:spacing w:val="0"/>
        <w:position w:val="0"/>
        <w:sz w:val="20"/>
        <w:u w:val="none"/>
        <w:vertAlign w:val="baseline"/>
      </w:rPr>
    </w:lvl>
    <w:lvl w:ilvl="3">
      <w:start w:val="1"/>
      <w:numFmt w:val="decimal"/>
      <w:pStyle w:val="Titre4"/>
      <w:lvlText w:val="%1.%2.%3.%4"/>
      <w:lvlJc w:val="right"/>
      <w:pPr>
        <w:tabs>
          <w:tab w:val="num" w:pos="-10883"/>
        </w:tabs>
        <w:ind w:left="-8051" w:firstLine="0"/>
      </w:pPr>
      <w:rPr>
        <w:rFonts w:ascii="Times New Roman" w:hAnsi="Times New Roman" w:cs="Times New Roman" w:hint="default"/>
      </w:rPr>
    </w:lvl>
    <w:lvl w:ilvl="4">
      <w:start w:val="1"/>
      <w:numFmt w:val="decimal"/>
      <w:lvlText w:val="%5)"/>
      <w:lvlJc w:val="left"/>
      <w:pPr>
        <w:tabs>
          <w:tab w:val="num" w:pos="-14937"/>
        </w:tabs>
        <w:ind w:left="-12105" w:firstLine="0"/>
      </w:pPr>
      <w:rPr>
        <w:rFonts w:hint="default"/>
      </w:rPr>
    </w:lvl>
    <w:lvl w:ilvl="5">
      <w:start w:val="1"/>
      <w:numFmt w:val="lowerLetter"/>
      <w:pStyle w:val="Titre6"/>
      <w:lvlText w:val="%6)"/>
      <w:lvlJc w:val="left"/>
      <w:pPr>
        <w:tabs>
          <w:tab w:val="num" w:pos="-18991"/>
        </w:tabs>
        <w:ind w:left="-16159" w:firstLine="0"/>
      </w:pPr>
      <w:rPr>
        <w:rFonts w:hint="default"/>
      </w:rPr>
    </w:lvl>
    <w:lvl w:ilvl="6">
      <w:start w:val="1"/>
      <w:numFmt w:val="lowerRoman"/>
      <w:pStyle w:val="Titre7"/>
      <w:lvlText w:val="%7)"/>
      <w:lvlJc w:val="right"/>
      <w:pPr>
        <w:tabs>
          <w:tab w:val="num" w:pos="-23045"/>
        </w:tabs>
        <w:ind w:left="-20213" w:firstLine="0"/>
      </w:pPr>
      <w:rPr>
        <w:rFonts w:hint="default"/>
      </w:rPr>
    </w:lvl>
    <w:lvl w:ilvl="7">
      <w:start w:val="1"/>
      <w:numFmt w:val="lowerLetter"/>
      <w:pStyle w:val="Titre8"/>
      <w:lvlText w:val="%8."/>
      <w:lvlJc w:val="left"/>
      <w:pPr>
        <w:tabs>
          <w:tab w:val="num" w:pos="-27099"/>
        </w:tabs>
        <w:ind w:left="-24267" w:firstLine="0"/>
      </w:pPr>
      <w:rPr>
        <w:rFonts w:hint="default"/>
      </w:rPr>
    </w:lvl>
    <w:lvl w:ilvl="8">
      <w:start w:val="1"/>
      <w:numFmt w:val="lowerRoman"/>
      <w:pStyle w:val="Titre9"/>
      <w:lvlText w:val="%9."/>
      <w:lvlJc w:val="right"/>
      <w:pPr>
        <w:tabs>
          <w:tab w:val="num" w:pos="-31153"/>
        </w:tabs>
        <w:ind w:left="-28321" w:firstLine="0"/>
      </w:pPr>
      <w:rPr>
        <w:rFonts w:hint="default"/>
      </w:rPr>
    </w:lvl>
  </w:abstractNum>
  <w:abstractNum w:abstractNumId="44" w15:restartNumberingAfterBreak="0">
    <w:nsid w:val="5E53574D"/>
    <w:multiLevelType w:val="hybridMultilevel"/>
    <w:tmpl w:val="B75CD9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EB75E1E"/>
    <w:multiLevelType w:val="multilevel"/>
    <w:tmpl w:val="DF925FA2"/>
    <w:lvl w:ilvl="0">
      <w:start w:val="1"/>
      <w:numFmt w:val="upperRoman"/>
      <w:lvlText w:val="Article %1."/>
      <w:lvlJc w:val="left"/>
      <w:pPr>
        <w:ind w:left="4111" w:firstLine="0"/>
      </w:pPr>
      <w:rPr>
        <w:spacing w:val="0"/>
      </w:rPr>
    </w:lvl>
    <w:lvl w:ilvl="1">
      <w:start w:val="1"/>
      <w:numFmt w:val="decimal"/>
      <w:lvlText w:val="%1.%2"/>
      <w:lvlJc w:val="left"/>
      <w:pPr>
        <w:ind w:left="57" w:firstLine="0"/>
      </w:pPr>
    </w:lvl>
    <w:lvl w:ilvl="2">
      <w:start w:val="1"/>
      <w:numFmt w:val="decimal"/>
      <w:lvlText w:val="%1.%2.%3"/>
      <w:lvlJc w:val="left"/>
      <w:pPr>
        <w:ind w:left="0" w:firstLine="0"/>
      </w:pPr>
      <w:rPr>
        <w:spacing w:val="0"/>
      </w:rPr>
    </w:lvl>
    <w:lvl w:ilvl="3">
      <w:start w:val="1"/>
      <w:numFmt w:val="decimal"/>
      <w:lvlText w:val="%1.%2.%3.%4"/>
      <w:lvlJc w:val="right"/>
      <w:pPr>
        <w:ind w:left="-8051" w:firstLine="0"/>
      </w:pPr>
      <w:rPr>
        <w:rFonts w:ascii="Times New Roman" w:eastAsia="Times New Roman" w:hAnsi="Times New Roman" w:cs="Times New Roman"/>
      </w:rPr>
    </w:lvl>
    <w:lvl w:ilvl="4">
      <w:start w:val="1"/>
      <w:numFmt w:val="decimal"/>
      <w:lvlText w:val="%5)"/>
      <w:lvlJc w:val="left"/>
      <w:pPr>
        <w:ind w:left="-12105" w:firstLine="0"/>
      </w:pPr>
    </w:lvl>
    <w:lvl w:ilvl="5">
      <w:start w:val="1"/>
      <w:numFmt w:val="lowerLetter"/>
      <w:lvlText w:val="%6)"/>
      <w:lvlJc w:val="left"/>
      <w:pPr>
        <w:ind w:left="-16159" w:firstLine="0"/>
      </w:pPr>
    </w:lvl>
    <w:lvl w:ilvl="6">
      <w:start w:val="1"/>
      <w:numFmt w:val="lowerRoman"/>
      <w:lvlText w:val="%7)"/>
      <w:lvlJc w:val="right"/>
      <w:pPr>
        <w:ind w:left="-20213" w:firstLine="0"/>
      </w:pPr>
    </w:lvl>
    <w:lvl w:ilvl="7">
      <w:start w:val="1"/>
      <w:numFmt w:val="lowerLetter"/>
      <w:lvlText w:val="%8."/>
      <w:lvlJc w:val="left"/>
      <w:pPr>
        <w:ind w:left="-24267" w:firstLine="0"/>
      </w:pPr>
    </w:lvl>
    <w:lvl w:ilvl="8">
      <w:start w:val="1"/>
      <w:numFmt w:val="lowerRoman"/>
      <w:lvlText w:val="%9."/>
      <w:lvlJc w:val="right"/>
      <w:pPr>
        <w:ind w:left="-28321" w:firstLine="0"/>
      </w:pPr>
    </w:lvl>
  </w:abstractNum>
  <w:abstractNum w:abstractNumId="46" w15:restartNumberingAfterBreak="0">
    <w:nsid w:val="5EC4503D"/>
    <w:multiLevelType w:val="hybridMultilevel"/>
    <w:tmpl w:val="60AE60C4"/>
    <w:lvl w:ilvl="0" w:tplc="6DBC35C0">
      <w:start w:val="35"/>
      <w:numFmt w:val="bullet"/>
      <w:lvlText w:val="-"/>
      <w:lvlJc w:val="left"/>
      <w:pPr>
        <w:ind w:left="502" w:hanging="360"/>
      </w:pPr>
      <w:rPr>
        <w:rFonts w:ascii="Marianne" w:eastAsia="Times New Roman" w:hAnsi="Marianne" w:cs="Arial" w:hint="default"/>
      </w:rPr>
    </w:lvl>
    <w:lvl w:ilvl="1" w:tplc="040C0003">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7" w15:restartNumberingAfterBreak="0">
    <w:nsid w:val="606125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8" w15:restartNumberingAfterBreak="0">
    <w:nsid w:val="63492683"/>
    <w:multiLevelType w:val="multilevel"/>
    <w:tmpl w:val="50AC3DFC"/>
    <w:lvl w:ilvl="0">
      <w:start w:val="1"/>
      <w:numFmt w:val="bullet"/>
      <w:pStyle w:val="2Listeflches"/>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9" w15:restartNumberingAfterBreak="0">
    <w:nsid w:val="74C57BAF"/>
    <w:multiLevelType w:val="multilevel"/>
    <w:tmpl w:val="00000025"/>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0" w15:restartNumberingAfterBreak="0">
    <w:nsid w:val="75F20A59"/>
    <w:multiLevelType w:val="hybridMultilevel"/>
    <w:tmpl w:val="33722078"/>
    <w:lvl w:ilvl="0" w:tplc="A000C2CC">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65F7D2D"/>
    <w:multiLevelType w:val="multilevel"/>
    <w:tmpl w:val="65DE8F48"/>
    <w:lvl w:ilvl="0">
      <w:start w:val="1"/>
      <w:numFmt w:val="upperRoman"/>
      <w:lvlText w:val="ARTICLE %1 -"/>
      <w:lvlJc w:val="left"/>
      <w:pPr>
        <w:tabs>
          <w:tab w:val="num" w:pos="1800"/>
        </w:tabs>
        <w:ind w:left="1701" w:hanging="1701"/>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80"/>
        </w:tabs>
        <w:ind w:left="567" w:hanging="567"/>
      </w:pPr>
      <w:rPr>
        <w:rFonts w:ascii="Arial" w:hAnsi="Arial" w:hint="default"/>
        <w:sz w:val="22"/>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15:restartNumberingAfterBreak="0">
    <w:nsid w:val="78AD67FA"/>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53" w15:restartNumberingAfterBreak="0">
    <w:nsid w:val="79847D56"/>
    <w:multiLevelType w:val="hybridMultilevel"/>
    <w:tmpl w:val="5CA6A54C"/>
    <w:lvl w:ilvl="0" w:tplc="A000C2C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3"/>
  </w:num>
  <w:num w:numId="2">
    <w:abstractNumId w:val="22"/>
  </w:num>
  <w:num w:numId="3">
    <w:abstractNumId w:val="18"/>
  </w:num>
  <w:num w:numId="4">
    <w:abstractNumId w:val="16"/>
  </w:num>
  <w:num w:numId="5">
    <w:abstractNumId w:val="19"/>
  </w:num>
  <w:num w:numId="6">
    <w:abstractNumId w:val="39"/>
  </w:num>
  <w:num w:numId="7">
    <w:abstractNumId w:val="48"/>
  </w:num>
  <w:num w:numId="8">
    <w:abstractNumId w:val="20"/>
  </w:num>
  <w:num w:numId="9">
    <w:abstractNumId w:val="23"/>
  </w:num>
  <w:num w:numId="10">
    <w:abstractNumId w:val="21"/>
  </w:num>
  <w:num w:numId="11">
    <w:abstractNumId w:val="32"/>
  </w:num>
  <w:num w:numId="12">
    <w:abstractNumId w:val="29"/>
  </w:num>
  <w:num w:numId="13">
    <w:abstractNumId w:val="4"/>
  </w:num>
  <w:num w:numId="14">
    <w:abstractNumId w:val="50"/>
  </w:num>
  <w:num w:numId="15">
    <w:abstractNumId w:val="13"/>
  </w:num>
  <w:num w:numId="16">
    <w:abstractNumId w:val="44"/>
  </w:num>
  <w:num w:numId="17">
    <w:abstractNumId w:val="38"/>
  </w:num>
  <w:num w:numId="18">
    <w:abstractNumId w:val="47"/>
  </w:num>
  <w:num w:numId="19">
    <w:abstractNumId w:val="15"/>
  </w:num>
  <w:num w:numId="20">
    <w:abstractNumId w:val="52"/>
  </w:num>
  <w:num w:numId="21">
    <w:abstractNumId w:val="24"/>
  </w:num>
  <w:num w:numId="22">
    <w:abstractNumId w:val="17"/>
  </w:num>
  <w:num w:numId="23">
    <w:abstractNumId w:val="10"/>
  </w:num>
  <w:num w:numId="24">
    <w:abstractNumId w:val="7"/>
  </w:num>
  <w:num w:numId="25">
    <w:abstractNumId w:val="8"/>
  </w:num>
  <w:num w:numId="26">
    <w:abstractNumId w:val="9"/>
  </w:num>
  <w:num w:numId="27">
    <w:abstractNumId w:val="11"/>
  </w:num>
  <w:num w:numId="28">
    <w:abstractNumId w:val="12"/>
  </w:num>
  <w:num w:numId="29">
    <w:abstractNumId w:val="3"/>
  </w:num>
  <w:num w:numId="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40"/>
  </w:num>
  <w:num w:numId="33">
    <w:abstractNumId w:val="41"/>
  </w:num>
  <w:num w:numId="34">
    <w:abstractNumId w:val="36"/>
  </w:num>
  <w:num w:numId="35">
    <w:abstractNumId w:val="5"/>
  </w:num>
  <w:num w:numId="36">
    <w:abstractNumId w:val="49"/>
  </w:num>
  <w:num w:numId="37">
    <w:abstractNumId w:val="43"/>
  </w:num>
  <w:num w:numId="38">
    <w:abstractNumId w:val="1"/>
  </w:num>
  <w:num w:numId="39">
    <w:abstractNumId w:val="26"/>
  </w:num>
  <w:num w:numId="40">
    <w:abstractNumId w:val="43"/>
  </w:num>
  <w:num w:numId="41">
    <w:abstractNumId w:val="43"/>
  </w:num>
  <w:num w:numId="42">
    <w:abstractNumId w:val="43"/>
  </w:num>
  <w:num w:numId="43">
    <w:abstractNumId w:val="25"/>
  </w:num>
  <w:num w:numId="44">
    <w:abstractNumId w:val="53"/>
  </w:num>
  <w:num w:numId="45">
    <w:abstractNumId w:val="2"/>
  </w:num>
  <w:num w:numId="46">
    <w:abstractNumId w:val="43"/>
  </w:num>
  <w:num w:numId="47">
    <w:abstractNumId w:val="43"/>
  </w:num>
  <w:num w:numId="48">
    <w:abstractNumId w:val="43"/>
  </w:num>
  <w:num w:numId="49">
    <w:abstractNumId w:val="43"/>
  </w:num>
  <w:num w:numId="50">
    <w:abstractNumId w:val="43"/>
  </w:num>
  <w:num w:numId="51">
    <w:abstractNumId w:val="43"/>
  </w:num>
  <w:num w:numId="52">
    <w:abstractNumId w:val="43"/>
  </w:num>
  <w:num w:numId="53">
    <w:abstractNumId w:val="43"/>
  </w:num>
  <w:num w:numId="54">
    <w:abstractNumId w:val="43"/>
  </w:num>
  <w:num w:numId="55">
    <w:abstractNumId w:val="43"/>
  </w:num>
  <w:num w:numId="56">
    <w:abstractNumId w:val="43"/>
  </w:num>
  <w:num w:numId="57">
    <w:abstractNumId w:val="43"/>
  </w:num>
  <w:num w:numId="58">
    <w:abstractNumId w:val="43"/>
  </w:num>
  <w:num w:numId="59">
    <w:abstractNumId w:val="43"/>
  </w:num>
  <w:num w:numId="60">
    <w:abstractNumId w:val="43"/>
  </w:num>
  <w:num w:numId="61">
    <w:abstractNumId w:val="43"/>
  </w:num>
  <w:num w:numId="62">
    <w:abstractNumId w:val="43"/>
  </w:num>
  <w:num w:numId="63">
    <w:abstractNumId w:val="43"/>
  </w:num>
  <w:num w:numId="64">
    <w:abstractNumId w:val="43"/>
  </w:num>
  <w:num w:numId="65">
    <w:abstractNumId w:val="43"/>
  </w:num>
  <w:num w:numId="66">
    <w:abstractNumId w:val="43"/>
  </w:num>
  <w:num w:numId="67">
    <w:abstractNumId w:val="43"/>
  </w:num>
  <w:num w:numId="68">
    <w:abstractNumId w:val="43"/>
  </w:num>
  <w:num w:numId="69">
    <w:abstractNumId w:val="43"/>
  </w:num>
  <w:num w:numId="70">
    <w:abstractNumId w:val="43"/>
  </w:num>
  <w:num w:numId="71">
    <w:abstractNumId w:val="43"/>
  </w:num>
  <w:num w:numId="72">
    <w:abstractNumId w:val="43"/>
  </w:num>
  <w:num w:numId="73">
    <w:abstractNumId w:val="43"/>
  </w:num>
  <w:num w:numId="74">
    <w:abstractNumId w:val="43"/>
  </w:num>
  <w:num w:numId="75">
    <w:abstractNumId w:val="43"/>
  </w:num>
  <w:num w:numId="76">
    <w:abstractNumId w:val="43"/>
  </w:num>
  <w:num w:numId="77">
    <w:abstractNumId w:val="43"/>
  </w:num>
  <w:num w:numId="78">
    <w:abstractNumId w:val="43"/>
  </w:num>
  <w:num w:numId="79">
    <w:abstractNumId w:val="43"/>
  </w:num>
  <w:num w:numId="80">
    <w:abstractNumId w:val="43"/>
  </w:num>
  <w:num w:numId="81">
    <w:abstractNumId w:val="43"/>
  </w:num>
  <w:num w:numId="82">
    <w:abstractNumId w:val="43"/>
  </w:num>
  <w:num w:numId="83">
    <w:abstractNumId w:val="43"/>
  </w:num>
  <w:num w:numId="84">
    <w:abstractNumId w:val="43"/>
  </w:num>
  <w:num w:numId="85">
    <w:abstractNumId w:val="43"/>
  </w:num>
  <w:num w:numId="86">
    <w:abstractNumId w:val="43"/>
  </w:num>
  <w:num w:numId="87">
    <w:abstractNumId w:val="43"/>
  </w:num>
  <w:num w:numId="88">
    <w:abstractNumId w:val="43"/>
  </w:num>
  <w:num w:numId="89">
    <w:abstractNumId w:val="43"/>
  </w:num>
  <w:num w:numId="90">
    <w:abstractNumId w:val="43"/>
  </w:num>
  <w:num w:numId="91">
    <w:abstractNumId w:val="43"/>
  </w:num>
  <w:num w:numId="92">
    <w:abstractNumId w:val="43"/>
  </w:num>
  <w:num w:numId="93">
    <w:abstractNumId w:val="43"/>
  </w:num>
  <w:num w:numId="94">
    <w:abstractNumId w:val="43"/>
  </w:num>
  <w:num w:numId="95">
    <w:abstractNumId w:val="43"/>
  </w:num>
  <w:num w:numId="96">
    <w:abstractNumId w:val="43"/>
  </w:num>
  <w:num w:numId="97">
    <w:abstractNumId w:val="37"/>
  </w:num>
  <w:num w:numId="98">
    <w:abstractNumId w:val="46"/>
  </w:num>
  <w:num w:numId="99">
    <w:abstractNumId w:val="30"/>
  </w:num>
  <w:num w:numId="100">
    <w:abstractNumId w:val="0"/>
  </w:num>
  <w:num w:numId="101">
    <w:abstractNumId w:val="43"/>
  </w:num>
  <w:num w:numId="102">
    <w:abstractNumId w:val="33"/>
  </w:num>
  <w:num w:numId="103">
    <w:abstractNumId w:val="43"/>
  </w:num>
  <w:num w:numId="104">
    <w:abstractNumId w:val="43"/>
  </w:num>
  <w:num w:numId="105">
    <w:abstractNumId w:val="43"/>
  </w:num>
  <w:num w:numId="106">
    <w:abstractNumId w:val="43"/>
  </w:num>
  <w:num w:numId="107">
    <w:abstractNumId w:val="43"/>
  </w:num>
  <w:num w:numId="108">
    <w:abstractNumId w:val="43"/>
  </w:num>
  <w:num w:numId="109">
    <w:abstractNumId w:val="43"/>
  </w:num>
  <w:num w:numId="110">
    <w:abstractNumId w:val="43"/>
  </w:num>
  <w:num w:numId="111">
    <w:abstractNumId w:val="43"/>
  </w:num>
  <w:num w:numId="112">
    <w:abstractNumId w:val="43"/>
  </w:num>
  <w:num w:numId="113">
    <w:abstractNumId w:val="43"/>
  </w:num>
  <w:num w:numId="114">
    <w:abstractNumId w:val="43"/>
  </w:num>
  <w:num w:numId="115">
    <w:abstractNumId w:val="43"/>
  </w:num>
  <w:num w:numId="116">
    <w:abstractNumId w:val="43"/>
  </w:num>
  <w:num w:numId="117">
    <w:abstractNumId w:val="6"/>
  </w:num>
  <w:num w:numId="118">
    <w:abstractNumId w:val="43"/>
  </w:num>
  <w:num w:numId="119">
    <w:abstractNumId w:val="27"/>
  </w:num>
  <w:num w:numId="120">
    <w:abstractNumId w:val="43"/>
  </w:num>
  <w:num w:numId="121">
    <w:abstractNumId w:val="43"/>
  </w:num>
  <w:num w:numId="122">
    <w:abstractNumId w:val="43"/>
  </w:num>
  <w:num w:numId="123">
    <w:abstractNumId w:val="43"/>
  </w:num>
  <w:num w:numId="124">
    <w:abstractNumId w:val="43"/>
  </w:num>
  <w:num w:numId="125">
    <w:abstractNumId w:val="43"/>
  </w:num>
  <w:num w:numId="126">
    <w:abstractNumId w:val="43"/>
  </w:num>
  <w:num w:numId="127">
    <w:abstractNumId w:val="43"/>
  </w:num>
  <w:num w:numId="128">
    <w:abstractNumId w:val="43"/>
  </w:num>
  <w:num w:numId="129">
    <w:abstractNumId w:val="43"/>
  </w:num>
  <w:num w:numId="130">
    <w:abstractNumId w:val="43"/>
  </w:num>
  <w:num w:numId="131">
    <w:abstractNumId w:val="43"/>
  </w:num>
  <w:num w:numId="132">
    <w:abstractNumId w:val="43"/>
  </w:num>
  <w:num w:numId="133">
    <w:abstractNumId w:val="43"/>
  </w:num>
  <w:num w:numId="134">
    <w:abstractNumId w:val="43"/>
  </w:num>
  <w:num w:numId="135">
    <w:abstractNumId w:val="43"/>
  </w:num>
  <w:num w:numId="13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43"/>
  </w:num>
  <w:num w:numId="138">
    <w:abstractNumId w:val="43"/>
  </w:num>
  <w:num w:numId="139">
    <w:abstractNumId w:val="43"/>
  </w:num>
  <w:num w:numId="140">
    <w:abstractNumId w:val="43"/>
  </w:num>
  <w:num w:numId="141">
    <w:abstractNumId w:val="43"/>
  </w:num>
  <w:num w:numId="142">
    <w:abstractNumId w:val="43"/>
  </w:num>
  <w:num w:numId="143">
    <w:abstractNumId w:val="43"/>
  </w:num>
  <w:num w:numId="144">
    <w:abstractNumId w:val="43"/>
  </w:num>
  <w:num w:numId="145">
    <w:abstractNumId w:val="43"/>
  </w:num>
  <w:num w:numId="146">
    <w:abstractNumId w:val="43"/>
  </w:num>
  <w:num w:numId="147">
    <w:abstractNumId w:val="43"/>
  </w:num>
  <w:num w:numId="148">
    <w:abstractNumId w:val="43"/>
  </w:num>
  <w:num w:numId="149">
    <w:abstractNumId w:val="43"/>
  </w:num>
  <w:num w:numId="150">
    <w:abstractNumId w:val="43"/>
  </w:num>
  <w:num w:numId="151">
    <w:abstractNumId w:val="43"/>
  </w:num>
  <w:num w:numId="152">
    <w:abstractNumId w:val="43"/>
  </w:num>
  <w:num w:numId="153">
    <w:abstractNumId w:val="31"/>
  </w:num>
  <w:num w:numId="154">
    <w:abstractNumId w:val="43"/>
  </w:num>
  <w:num w:numId="155">
    <w:abstractNumId w:val="43"/>
  </w:num>
  <w:num w:numId="156">
    <w:abstractNumId w:val="43"/>
  </w:num>
  <w:num w:numId="157">
    <w:abstractNumId w:val="43"/>
  </w:num>
  <w:num w:numId="158">
    <w:abstractNumId w:val="43"/>
  </w:num>
  <w:num w:numId="159">
    <w:abstractNumId w:val="43"/>
  </w:num>
  <w:num w:numId="160">
    <w:abstractNumId w:val="43"/>
  </w:num>
  <w:num w:numId="161">
    <w:abstractNumId w:val="43"/>
  </w:num>
  <w:num w:numId="162">
    <w:abstractNumId w:val="43"/>
  </w:num>
  <w:num w:numId="163">
    <w:abstractNumId w:val="43"/>
  </w:num>
  <w:num w:numId="164">
    <w:abstractNumId w:val="43"/>
  </w:num>
  <w:num w:numId="165">
    <w:abstractNumId w:val="43"/>
  </w:num>
  <w:num w:numId="166">
    <w:abstractNumId w:val="43"/>
  </w:num>
  <w:num w:numId="167">
    <w:abstractNumId w:val="43"/>
  </w:num>
  <w:num w:numId="168">
    <w:abstractNumId w:val="42"/>
  </w:num>
  <w:num w:numId="169">
    <w:abstractNumId w:val="45"/>
  </w:num>
  <w:num w:numId="170">
    <w:abstractNumId w:val="43"/>
  </w:num>
  <w:num w:numId="171">
    <w:abstractNumId w:val="43"/>
  </w:num>
  <w:num w:numId="172">
    <w:abstractNumId w:val="35"/>
  </w:num>
  <w:num w:numId="173">
    <w:abstractNumId w:val="14"/>
  </w:num>
  <w:num w:numId="174">
    <w:abstractNumId w:val="51"/>
  </w:num>
  <w:num w:numId="175">
    <w:abstractNumId w:val="28"/>
  </w:num>
  <w:num w:numId="176">
    <w:abstractNumId w:val="43"/>
  </w:num>
  <w:num w:numId="177">
    <w:abstractNumId w:val="43"/>
  </w:num>
  <w:num w:numId="178">
    <w:abstractNumId w:val="43"/>
  </w:num>
  <w:num w:numId="179">
    <w:abstractNumId w:val="43"/>
  </w:num>
  <w:num w:numId="180">
    <w:abstractNumId w:val="43"/>
  </w:num>
  <w:num w:numId="181">
    <w:abstractNumId w:val="43"/>
  </w:num>
  <w:num w:numId="182">
    <w:abstractNumId w:val="43"/>
  </w:num>
  <w:num w:numId="183">
    <w:abstractNumId w:val="43"/>
  </w:num>
  <w:num w:numId="184">
    <w:abstractNumId w:val="43"/>
  </w:num>
  <w:num w:numId="185">
    <w:abstractNumId w:val="43"/>
  </w:num>
  <w:num w:numId="186">
    <w:abstractNumId w:val="43"/>
  </w:num>
  <w:num w:numId="187">
    <w:abstractNumId w:val="43"/>
  </w:num>
  <w:num w:numId="188">
    <w:abstractNumId w:val="43"/>
  </w:num>
  <w:num w:numId="189">
    <w:abstractNumId w:val="43"/>
  </w:num>
  <w:num w:numId="190">
    <w:abstractNumId w:val="43"/>
  </w:num>
  <w:num w:numId="191">
    <w:abstractNumId w:val="43"/>
  </w:num>
  <w:num w:numId="192">
    <w:abstractNumId w:val="43"/>
  </w:num>
  <w:num w:numId="193">
    <w:abstractNumId w:val="43"/>
  </w:num>
  <w:num w:numId="194">
    <w:abstractNumId w:val="43"/>
  </w:num>
  <w:num w:numId="195">
    <w:abstractNumId w:val="43"/>
  </w:num>
  <w:num w:numId="196">
    <w:abstractNumId w:val="43"/>
  </w:num>
  <w:num w:numId="197">
    <w:abstractNumId w:val="43"/>
  </w:num>
  <w:num w:numId="198">
    <w:abstractNumId w:val="43"/>
  </w:num>
  <w:num w:numId="199">
    <w:abstractNumId w:val="43"/>
  </w:num>
  <w:num w:numId="200">
    <w:abstractNumId w:val="43"/>
  </w:num>
  <w:num w:numId="201">
    <w:abstractNumId w:val="43"/>
  </w:num>
  <w:num w:numId="202">
    <w:abstractNumId w:val="43"/>
  </w:num>
  <w:num w:numId="203">
    <w:abstractNumId w:val="43"/>
  </w:num>
  <w:num w:numId="204">
    <w:abstractNumId w:val="43"/>
  </w:num>
  <w:num w:numId="205">
    <w:abstractNumId w:val="43"/>
  </w:num>
  <w:num w:numId="206">
    <w:abstractNumId w:val="43"/>
  </w:num>
  <w:num w:numId="207">
    <w:abstractNumId w:val="43"/>
  </w:num>
  <w:num w:numId="208">
    <w:abstractNumId w:val="43"/>
  </w:num>
  <w:num w:numId="209">
    <w:abstractNumId w:val="43"/>
  </w:num>
  <w:num w:numId="210">
    <w:abstractNumId w:val="43"/>
  </w:num>
  <w:num w:numId="211">
    <w:abstractNumId w:val="43"/>
  </w:num>
  <w:num w:numId="212">
    <w:abstractNumId w:val="43"/>
  </w:num>
  <w:num w:numId="213">
    <w:abstractNumId w:val="43"/>
  </w:num>
  <w:num w:numId="214">
    <w:abstractNumId w:val="43"/>
  </w:num>
  <w:num w:numId="215">
    <w:abstractNumId w:val="43"/>
  </w:num>
  <w:num w:numId="216">
    <w:abstractNumId w:val="43"/>
  </w:num>
  <w:num w:numId="217">
    <w:abstractNumId w:val="43"/>
  </w:num>
  <w:num w:numId="218">
    <w:abstractNumId w:val="43"/>
  </w:num>
  <w:num w:numId="219">
    <w:abstractNumId w:val="43"/>
  </w:num>
  <w:num w:numId="220">
    <w:abstractNumId w:val="34"/>
  </w:num>
  <w:numIdMacAtCleanup w:val="2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2EC"/>
    <w:rsid w:val="00000CCA"/>
    <w:rsid w:val="0000491F"/>
    <w:rsid w:val="00006F8B"/>
    <w:rsid w:val="000118B9"/>
    <w:rsid w:val="00012687"/>
    <w:rsid w:val="00013C05"/>
    <w:rsid w:val="0001667A"/>
    <w:rsid w:val="00017301"/>
    <w:rsid w:val="0002318B"/>
    <w:rsid w:val="0002774C"/>
    <w:rsid w:val="000278AB"/>
    <w:rsid w:val="00030F69"/>
    <w:rsid w:val="00032F79"/>
    <w:rsid w:val="00042C9C"/>
    <w:rsid w:val="0004468B"/>
    <w:rsid w:val="00044867"/>
    <w:rsid w:val="00045C4E"/>
    <w:rsid w:val="00056014"/>
    <w:rsid w:val="00061569"/>
    <w:rsid w:val="00061A42"/>
    <w:rsid w:val="000633E9"/>
    <w:rsid w:val="00064BE6"/>
    <w:rsid w:val="000704D4"/>
    <w:rsid w:val="00073518"/>
    <w:rsid w:val="0008002B"/>
    <w:rsid w:val="00080B39"/>
    <w:rsid w:val="0008124F"/>
    <w:rsid w:val="00081DFF"/>
    <w:rsid w:val="0008452B"/>
    <w:rsid w:val="00087326"/>
    <w:rsid w:val="000905EB"/>
    <w:rsid w:val="0009140C"/>
    <w:rsid w:val="00092C60"/>
    <w:rsid w:val="000A73C6"/>
    <w:rsid w:val="000A7F5F"/>
    <w:rsid w:val="000B003E"/>
    <w:rsid w:val="000B1EDD"/>
    <w:rsid w:val="000B24AA"/>
    <w:rsid w:val="000B37B9"/>
    <w:rsid w:val="000B68D3"/>
    <w:rsid w:val="000B7CE3"/>
    <w:rsid w:val="000B7FD6"/>
    <w:rsid w:val="000C3740"/>
    <w:rsid w:val="000C6AC5"/>
    <w:rsid w:val="000D6D7D"/>
    <w:rsid w:val="000E0BA9"/>
    <w:rsid w:val="000E3BCE"/>
    <w:rsid w:val="000E70F2"/>
    <w:rsid w:val="000F0007"/>
    <w:rsid w:val="000F1450"/>
    <w:rsid w:val="000F4E19"/>
    <w:rsid w:val="000F7A9F"/>
    <w:rsid w:val="00101A56"/>
    <w:rsid w:val="00103DF2"/>
    <w:rsid w:val="0010407A"/>
    <w:rsid w:val="00106553"/>
    <w:rsid w:val="001075C9"/>
    <w:rsid w:val="00110A92"/>
    <w:rsid w:val="00114771"/>
    <w:rsid w:val="001156F9"/>
    <w:rsid w:val="001164E9"/>
    <w:rsid w:val="00117C81"/>
    <w:rsid w:val="00123A86"/>
    <w:rsid w:val="001252D6"/>
    <w:rsid w:val="00125ABE"/>
    <w:rsid w:val="00127DF4"/>
    <w:rsid w:val="001360BF"/>
    <w:rsid w:val="00136825"/>
    <w:rsid w:val="001369F8"/>
    <w:rsid w:val="00137563"/>
    <w:rsid w:val="00137784"/>
    <w:rsid w:val="00140F39"/>
    <w:rsid w:val="001413B0"/>
    <w:rsid w:val="00165BC0"/>
    <w:rsid w:val="001661D1"/>
    <w:rsid w:val="00172CA5"/>
    <w:rsid w:val="00174430"/>
    <w:rsid w:val="00174BA8"/>
    <w:rsid w:val="00176F5B"/>
    <w:rsid w:val="00177DB6"/>
    <w:rsid w:val="0018091E"/>
    <w:rsid w:val="001915AA"/>
    <w:rsid w:val="00193C94"/>
    <w:rsid w:val="00196BBB"/>
    <w:rsid w:val="00197D7E"/>
    <w:rsid w:val="001A65F0"/>
    <w:rsid w:val="001B33DC"/>
    <w:rsid w:val="001C1B7E"/>
    <w:rsid w:val="001C4B07"/>
    <w:rsid w:val="001C7C12"/>
    <w:rsid w:val="001D0358"/>
    <w:rsid w:val="001D0409"/>
    <w:rsid w:val="001D28FD"/>
    <w:rsid w:val="001D3A60"/>
    <w:rsid w:val="001D4FE3"/>
    <w:rsid w:val="001D7A8C"/>
    <w:rsid w:val="001E04B8"/>
    <w:rsid w:val="001E4701"/>
    <w:rsid w:val="001E5E9A"/>
    <w:rsid w:val="001E6F92"/>
    <w:rsid w:val="001F3003"/>
    <w:rsid w:val="001F3AD4"/>
    <w:rsid w:val="001F5EC0"/>
    <w:rsid w:val="001F7964"/>
    <w:rsid w:val="00203FDE"/>
    <w:rsid w:val="002119CD"/>
    <w:rsid w:val="00214758"/>
    <w:rsid w:val="00225B4A"/>
    <w:rsid w:val="002267DC"/>
    <w:rsid w:val="002270F6"/>
    <w:rsid w:val="00230143"/>
    <w:rsid w:val="00234E91"/>
    <w:rsid w:val="00235712"/>
    <w:rsid w:val="002413FE"/>
    <w:rsid w:val="002414B7"/>
    <w:rsid w:val="00241923"/>
    <w:rsid w:val="00244C85"/>
    <w:rsid w:val="00252270"/>
    <w:rsid w:val="00253602"/>
    <w:rsid w:val="002569BE"/>
    <w:rsid w:val="00257E61"/>
    <w:rsid w:val="0026270E"/>
    <w:rsid w:val="00265137"/>
    <w:rsid w:val="002651E3"/>
    <w:rsid w:val="00266447"/>
    <w:rsid w:val="002672A0"/>
    <w:rsid w:val="002834EB"/>
    <w:rsid w:val="00284BD2"/>
    <w:rsid w:val="002A001D"/>
    <w:rsid w:val="002A061D"/>
    <w:rsid w:val="002B333B"/>
    <w:rsid w:val="002B6115"/>
    <w:rsid w:val="002C1DF1"/>
    <w:rsid w:val="002C390E"/>
    <w:rsid w:val="002C676B"/>
    <w:rsid w:val="002D2BCC"/>
    <w:rsid w:val="002D7383"/>
    <w:rsid w:val="002E2F89"/>
    <w:rsid w:val="002E35FA"/>
    <w:rsid w:val="002E4C8B"/>
    <w:rsid w:val="002E7984"/>
    <w:rsid w:val="002F3F02"/>
    <w:rsid w:val="002F46C4"/>
    <w:rsid w:val="003006C6"/>
    <w:rsid w:val="00302251"/>
    <w:rsid w:val="00302271"/>
    <w:rsid w:val="003062BF"/>
    <w:rsid w:val="00307BCF"/>
    <w:rsid w:val="003104BD"/>
    <w:rsid w:val="00311C84"/>
    <w:rsid w:val="00312491"/>
    <w:rsid w:val="00315A7D"/>
    <w:rsid w:val="003171AE"/>
    <w:rsid w:val="00324D61"/>
    <w:rsid w:val="00326D5A"/>
    <w:rsid w:val="003275C8"/>
    <w:rsid w:val="00327DB0"/>
    <w:rsid w:val="00331027"/>
    <w:rsid w:val="00336DD9"/>
    <w:rsid w:val="003402D0"/>
    <w:rsid w:val="0034381F"/>
    <w:rsid w:val="00344C2B"/>
    <w:rsid w:val="00345D99"/>
    <w:rsid w:val="00346AC9"/>
    <w:rsid w:val="00347781"/>
    <w:rsid w:val="00351A1F"/>
    <w:rsid w:val="00365A62"/>
    <w:rsid w:val="003716CB"/>
    <w:rsid w:val="00371820"/>
    <w:rsid w:val="0038081D"/>
    <w:rsid w:val="00382CA3"/>
    <w:rsid w:val="00391CB1"/>
    <w:rsid w:val="00394116"/>
    <w:rsid w:val="00397256"/>
    <w:rsid w:val="003A19ED"/>
    <w:rsid w:val="003A471C"/>
    <w:rsid w:val="003A5D20"/>
    <w:rsid w:val="003A65AE"/>
    <w:rsid w:val="003B2B4A"/>
    <w:rsid w:val="003B3ACA"/>
    <w:rsid w:val="003D491B"/>
    <w:rsid w:val="003D5938"/>
    <w:rsid w:val="003E48F4"/>
    <w:rsid w:val="003F10E2"/>
    <w:rsid w:val="003F3A21"/>
    <w:rsid w:val="003F4A8A"/>
    <w:rsid w:val="00402E0E"/>
    <w:rsid w:val="00405AAA"/>
    <w:rsid w:val="00412FCD"/>
    <w:rsid w:val="00415506"/>
    <w:rsid w:val="004212D4"/>
    <w:rsid w:val="00421DF6"/>
    <w:rsid w:val="00431759"/>
    <w:rsid w:val="00434760"/>
    <w:rsid w:val="00437B72"/>
    <w:rsid w:val="00444429"/>
    <w:rsid w:val="00445AC4"/>
    <w:rsid w:val="00445EE8"/>
    <w:rsid w:val="004471F1"/>
    <w:rsid w:val="004475C1"/>
    <w:rsid w:val="0045251E"/>
    <w:rsid w:val="00453C62"/>
    <w:rsid w:val="004715B5"/>
    <w:rsid w:val="00471D61"/>
    <w:rsid w:val="0047604C"/>
    <w:rsid w:val="00477C87"/>
    <w:rsid w:val="00481132"/>
    <w:rsid w:val="00481467"/>
    <w:rsid w:val="004838E3"/>
    <w:rsid w:val="0048446C"/>
    <w:rsid w:val="00490739"/>
    <w:rsid w:val="00491387"/>
    <w:rsid w:val="00491AE7"/>
    <w:rsid w:val="00494D22"/>
    <w:rsid w:val="004A0315"/>
    <w:rsid w:val="004A0816"/>
    <w:rsid w:val="004A6018"/>
    <w:rsid w:val="004A6CE5"/>
    <w:rsid w:val="004B33EF"/>
    <w:rsid w:val="004D6BCF"/>
    <w:rsid w:val="004E270A"/>
    <w:rsid w:val="004E4812"/>
    <w:rsid w:val="004F0C30"/>
    <w:rsid w:val="004F25A5"/>
    <w:rsid w:val="004F39A6"/>
    <w:rsid w:val="004F5A25"/>
    <w:rsid w:val="004F5B0A"/>
    <w:rsid w:val="00507225"/>
    <w:rsid w:val="00510192"/>
    <w:rsid w:val="0051170C"/>
    <w:rsid w:val="005127AC"/>
    <w:rsid w:val="005140A2"/>
    <w:rsid w:val="00514BD5"/>
    <w:rsid w:val="005166E5"/>
    <w:rsid w:val="005207B7"/>
    <w:rsid w:val="005227EF"/>
    <w:rsid w:val="005270E1"/>
    <w:rsid w:val="005270FE"/>
    <w:rsid w:val="00527285"/>
    <w:rsid w:val="00534D0F"/>
    <w:rsid w:val="0053539D"/>
    <w:rsid w:val="005418A9"/>
    <w:rsid w:val="00542350"/>
    <w:rsid w:val="00544CAB"/>
    <w:rsid w:val="00544D64"/>
    <w:rsid w:val="0054505E"/>
    <w:rsid w:val="00545805"/>
    <w:rsid w:val="00546971"/>
    <w:rsid w:val="005536D6"/>
    <w:rsid w:val="00562709"/>
    <w:rsid w:val="00562D8E"/>
    <w:rsid w:val="00571144"/>
    <w:rsid w:val="005715E2"/>
    <w:rsid w:val="005720EA"/>
    <w:rsid w:val="0057215C"/>
    <w:rsid w:val="00572216"/>
    <w:rsid w:val="0057386F"/>
    <w:rsid w:val="005745C6"/>
    <w:rsid w:val="005801B1"/>
    <w:rsid w:val="005805DC"/>
    <w:rsid w:val="00586D14"/>
    <w:rsid w:val="005870A0"/>
    <w:rsid w:val="005926A6"/>
    <w:rsid w:val="00593C94"/>
    <w:rsid w:val="00594E69"/>
    <w:rsid w:val="0059599A"/>
    <w:rsid w:val="005974A9"/>
    <w:rsid w:val="005A0B50"/>
    <w:rsid w:val="005A1676"/>
    <w:rsid w:val="005A3A7B"/>
    <w:rsid w:val="005A7C0A"/>
    <w:rsid w:val="005B3E27"/>
    <w:rsid w:val="005B4B88"/>
    <w:rsid w:val="005B5D61"/>
    <w:rsid w:val="005D3023"/>
    <w:rsid w:val="005D4A20"/>
    <w:rsid w:val="005F0359"/>
    <w:rsid w:val="005F3509"/>
    <w:rsid w:val="006051E6"/>
    <w:rsid w:val="00606F5C"/>
    <w:rsid w:val="006120B8"/>
    <w:rsid w:val="00616BF3"/>
    <w:rsid w:val="00620CE7"/>
    <w:rsid w:val="006237AD"/>
    <w:rsid w:val="00626EF4"/>
    <w:rsid w:val="00627AD9"/>
    <w:rsid w:val="00630939"/>
    <w:rsid w:val="00635E27"/>
    <w:rsid w:val="00636329"/>
    <w:rsid w:val="0064196D"/>
    <w:rsid w:val="00642D4F"/>
    <w:rsid w:val="00643FE8"/>
    <w:rsid w:val="006447F3"/>
    <w:rsid w:val="00652871"/>
    <w:rsid w:val="00652E9C"/>
    <w:rsid w:val="006560F2"/>
    <w:rsid w:val="00656BE1"/>
    <w:rsid w:val="006611DF"/>
    <w:rsid w:val="00662A55"/>
    <w:rsid w:val="006630AA"/>
    <w:rsid w:val="006764F9"/>
    <w:rsid w:val="0067759F"/>
    <w:rsid w:val="006801E5"/>
    <w:rsid w:val="00681125"/>
    <w:rsid w:val="00684FC2"/>
    <w:rsid w:val="00685B40"/>
    <w:rsid w:val="00686772"/>
    <w:rsid w:val="0069120E"/>
    <w:rsid w:val="00692498"/>
    <w:rsid w:val="00692A9E"/>
    <w:rsid w:val="006935E8"/>
    <w:rsid w:val="00693DAE"/>
    <w:rsid w:val="006A5CE7"/>
    <w:rsid w:val="006A7234"/>
    <w:rsid w:val="006B003F"/>
    <w:rsid w:val="006B29D8"/>
    <w:rsid w:val="006B3FBE"/>
    <w:rsid w:val="006B4BA2"/>
    <w:rsid w:val="006B686F"/>
    <w:rsid w:val="006B7B24"/>
    <w:rsid w:val="006C08B1"/>
    <w:rsid w:val="006C3C39"/>
    <w:rsid w:val="006C5870"/>
    <w:rsid w:val="006C7079"/>
    <w:rsid w:val="006D3778"/>
    <w:rsid w:val="006D4FCD"/>
    <w:rsid w:val="006D5CD1"/>
    <w:rsid w:val="006D62B0"/>
    <w:rsid w:val="006D7758"/>
    <w:rsid w:val="006D7A1D"/>
    <w:rsid w:val="006F12DE"/>
    <w:rsid w:val="006F2895"/>
    <w:rsid w:val="006F6229"/>
    <w:rsid w:val="006F63F9"/>
    <w:rsid w:val="006F6858"/>
    <w:rsid w:val="00703126"/>
    <w:rsid w:val="00703CE1"/>
    <w:rsid w:val="00705850"/>
    <w:rsid w:val="00705A13"/>
    <w:rsid w:val="007105BC"/>
    <w:rsid w:val="0071465A"/>
    <w:rsid w:val="00715E4A"/>
    <w:rsid w:val="00716A03"/>
    <w:rsid w:val="00721198"/>
    <w:rsid w:val="0072228C"/>
    <w:rsid w:val="00722C99"/>
    <w:rsid w:val="007235BB"/>
    <w:rsid w:val="00735D00"/>
    <w:rsid w:val="00735E2C"/>
    <w:rsid w:val="00736B54"/>
    <w:rsid w:val="00740718"/>
    <w:rsid w:val="00740E0C"/>
    <w:rsid w:val="00741E6E"/>
    <w:rsid w:val="00744DDE"/>
    <w:rsid w:val="00752E17"/>
    <w:rsid w:val="007603FA"/>
    <w:rsid w:val="00761939"/>
    <w:rsid w:val="007636BD"/>
    <w:rsid w:val="0076386F"/>
    <w:rsid w:val="0076636F"/>
    <w:rsid w:val="007859FB"/>
    <w:rsid w:val="007951FD"/>
    <w:rsid w:val="007A7C28"/>
    <w:rsid w:val="007C03AD"/>
    <w:rsid w:val="007C35AF"/>
    <w:rsid w:val="007C62DA"/>
    <w:rsid w:val="007C69B9"/>
    <w:rsid w:val="007D3905"/>
    <w:rsid w:val="007D5815"/>
    <w:rsid w:val="007D75E6"/>
    <w:rsid w:val="007E210C"/>
    <w:rsid w:val="007E26C6"/>
    <w:rsid w:val="007E36C7"/>
    <w:rsid w:val="007F11E4"/>
    <w:rsid w:val="007F31E2"/>
    <w:rsid w:val="007F32A5"/>
    <w:rsid w:val="007F3460"/>
    <w:rsid w:val="007F49AD"/>
    <w:rsid w:val="007F4FF1"/>
    <w:rsid w:val="007F5FCE"/>
    <w:rsid w:val="007F6F41"/>
    <w:rsid w:val="007F72BB"/>
    <w:rsid w:val="008023E6"/>
    <w:rsid w:val="00803138"/>
    <w:rsid w:val="00814393"/>
    <w:rsid w:val="00817055"/>
    <w:rsid w:val="00820767"/>
    <w:rsid w:val="00820F93"/>
    <w:rsid w:val="00824034"/>
    <w:rsid w:val="00825304"/>
    <w:rsid w:val="0082534C"/>
    <w:rsid w:val="008304AF"/>
    <w:rsid w:val="00833BFA"/>
    <w:rsid w:val="00833E76"/>
    <w:rsid w:val="00836E95"/>
    <w:rsid w:val="008438FF"/>
    <w:rsid w:val="00846869"/>
    <w:rsid w:val="008500CC"/>
    <w:rsid w:val="0085442E"/>
    <w:rsid w:val="00854C30"/>
    <w:rsid w:val="00856920"/>
    <w:rsid w:val="00867C29"/>
    <w:rsid w:val="008745D5"/>
    <w:rsid w:val="00893689"/>
    <w:rsid w:val="0089731F"/>
    <w:rsid w:val="008B4C69"/>
    <w:rsid w:val="008B574A"/>
    <w:rsid w:val="008B6106"/>
    <w:rsid w:val="008B78C1"/>
    <w:rsid w:val="008D46D2"/>
    <w:rsid w:val="008D480A"/>
    <w:rsid w:val="008D5E2B"/>
    <w:rsid w:val="008E0A78"/>
    <w:rsid w:val="008E4EB7"/>
    <w:rsid w:val="008E5612"/>
    <w:rsid w:val="008E6612"/>
    <w:rsid w:val="008E7B6B"/>
    <w:rsid w:val="008F0290"/>
    <w:rsid w:val="008F1708"/>
    <w:rsid w:val="008F4097"/>
    <w:rsid w:val="008F40BA"/>
    <w:rsid w:val="008F607E"/>
    <w:rsid w:val="008F73B3"/>
    <w:rsid w:val="0090151A"/>
    <w:rsid w:val="00903803"/>
    <w:rsid w:val="0090746A"/>
    <w:rsid w:val="00915D7C"/>
    <w:rsid w:val="0091616A"/>
    <w:rsid w:val="009177BD"/>
    <w:rsid w:val="0092019E"/>
    <w:rsid w:val="00924DCB"/>
    <w:rsid w:val="009260C7"/>
    <w:rsid w:val="00926252"/>
    <w:rsid w:val="00926986"/>
    <w:rsid w:val="00926ABB"/>
    <w:rsid w:val="00931248"/>
    <w:rsid w:val="00931E40"/>
    <w:rsid w:val="00937CDD"/>
    <w:rsid w:val="00941598"/>
    <w:rsid w:val="009428C6"/>
    <w:rsid w:val="00943042"/>
    <w:rsid w:val="0094558E"/>
    <w:rsid w:val="009455D3"/>
    <w:rsid w:val="00945AB4"/>
    <w:rsid w:val="00947BFA"/>
    <w:rsid w:val="00953386"/>
    <w:rsid w:val="009571EE"/>
    <w:rsid w:val="0096388C"/>
    <w:rsid w:val="0096536C"/>
    <w:rsid w:val="009755E6"/>
    <w:rsid w:val="0097599B"/>
    <w:rsid w:val="00976C28"/>
    <w:rsid w:val="00983F03"/>
    <w:rsid w:val="00983F62"/>
    <w:rsid w:val="0098725D"/>
    <w:rsid w:val="00990D7B"/>
    <w:rsid w:val="00995ADA"/>
    <w:rsid w:val="00996E1F"/>
    <w:rsid w:val="009A08BB"/>
    <w:rsid w:val="009A3EF9"/>
    <w:rsid w:val="009A64BA"/>
    <w:rsid w:val="009A75F3"/>
    <w:rsid w:val="009B308F"/>
    <w:rsid w:val="009B36E4"/>
    <w:rsid w:val="009B5FAC"/>
    <w:rsid w:val="009B72EC"/>
    <w:rsid w:val="009C36CE"/>
    <w:rsid w:val="009C4A7B"/>
    <w:rsid w:val="009C5DFB"/>
    <w:rsid w:val="009C5E16"/>
    <w:rsid w:val="009C6594"/>
    <w:rsid w:val="009C6AAF"/>
    <w:rsid w:val="009D086B"/>
    <w:rsid w:val="009D687D"/>
    <w:rsid w:val="009F4CD4"/>
    <w:rsid w:val="009F56DD"/>
    <w:rsid w:val="009F72C8"/>
    <w:rsid w:val="00A02C7B"/>
    <w:rsid w:val="00A10004"/>
    <w:rsid w:val="00A17B96"/>
    <w:rsid w:val="00A17DFE"/>
    <w:rsid w:val="00A20696"/>
    <w:rsid w:val="00A266D5"/>
    <w:rsid w:val="00A30788"/>
    <w:rsid w:val="00A358C5"/>
    <w:rsid w:val="00A379A5"/>
    <w:rsid w:val="00A42E4F"/>
    <w:rsid w:val="00A43FB2"/>
    <w:rsid w:val="00A450F1"/>
    <w:rsid w:val="00A509D6"/>
    <w:rsid w:val="00A50C0F"/>
    <w:rsid w:val="00A50DC7"/>
    <w:rsid w:val="00A53FCA"/>
    <w:rsid w:val="00A53FCB"/>
    <w:rsid w:val="00A624B0"/>
    <w:rsid w:val="00A63758"/>
    <w:rsid w:val="00A64456"/>
    <w:rsid w:val="00A64FDC"/>
    <w:rsid w:val="00A65A3A"/>
    <w:rsid w:val="00A71641"/>
    <w:rsid w:val="00A73257"/>
    <w:rsid w:val="00A74578"/>
    <w:rsid w:val="00A75014"/>
    <w:rsid w:val="00A8124C"/>
    <w:rsid w:val="00A82330"/>
    <w:rsid w:val="00A86CD0"/>
    <w:rsid w:val="00A905E8"/>
    <w:rsid w:val="00A94540"/>
    <w:rsid w:val="00AA1DEF"/>
    <w:rsid w:val="00AA3082"/>
    <w:rsid w:val="00AA7166"/>
    <w:rsid w:val="00AA7AA7"/>
    <w:rsid w:val="00AB403D"/>
    <w:rsid w:val="00AB6C83"/>
    <w:rsid w:val="00AB6CF5"/>
    <w:rsid w:val="00AC6F64"/>
    <w:rsid w:val="00AC7973"/>
    <w:rsid w:val="00AD0ACC"/>
    <w:rsid w:val="00AD0EA1"/>
    <w:rsid w:val="00AD1A83"/>
    <w:rsid w:val="00AD340A"/>
    <w:rsid w:val="00AE372A"/>
    <w:rsid w:val="00AE587C"/>
    <w:rsid w:val="00AE694D"/>
    <w:rsid w:val="00AF0245"/>
    <w:rsid w:val="00AF4C64"/>
    <w:rsid w:val="00AF5F8A"/>
    <w:rsid w:val="00AF7E42"/>
    <w:rsid w:val="00B007DF"/>
    <w:rsid w:val="00B170BD"/>
    <w:rsid w:val="00B32E02"/>
    <w:rsid w:val="00B34D67"/>
    <w:rsid w:val="00B40DFA"/>
    <w:rsid w:val="00B4160C"/>
    <w:rsid w:val="00B43F7B"/>
    <w:rsid w:val="00B46636"/>
    <w:rsid w:val="00B47BAD"/>
    <w:rsid w:val="00B5278B"/>
    <w:rsid w:val="00B56A9A"/>
    <w:rsid w:val="00B61E23"/>
    <w:rsid w:val="00B62637"/>
    <w:rsid w:val="00B626F5"/>
    <w:rsid w:val="00B66BF0"/>
    <w:rsid w:val="00B75761"/>
    <w:rsid w:val="00B806E9"/>
    <w:rsid w:val="00B84470"/>
    <w:rsid w:val="00B84FEA"/>
    <w:rsid w:val="00B867D9"/>
    <w:rsid w:val="00B873DF"/>
    <w:rsid w:val="00B904D0"/>
    <w:rsid w:val="00BA0A60"/>
    <w:rsid w:val="00BB294D"/>
    <w:rsid w:val="00BB2BD9"/>
    <w:rsid w:val="00BB4789"/>
    <w:rsid w:val="00BB64AC"/>
    <w:rsid w:val="00BB735B"/>
    <w:rsid w:val="00BB7AD8"/>
    <w:rsid w:val="00BC2FE1"/>
    <w:rsid w:val="00BC51DE"/>
    <w:rsid w:val="00BC71F8"/>
    <w:rsid w:val="00BD0D89"/>
    <w:rsid w:val="00BD37B9"/>
    <w:rsid w:val="00BD68BA"/>
    <w:rsid w:val="00BD7012"/>
    <w:rsid w:val="00BD7641"/>
    <w:rsid w:val="00BF1920"/>
    <w:rsid w:val="00BF3B7B"/>
    <w:rsid w:val="00BF4FEA"/>
    <w:rsid w:val="00C010CE"/>
    <w:rsid w:val="00C0363A"/>
    <w:rsid w:val="00C11FC2"/>
    <w:rsid w:val="00C1344E"/>
    <w:rsid w:val="00C21E1C"/>
    <w:rsid w:val="00C23840"/>
    <w:rsid w:val="00C24ECF"/>
    <w:rsid w:val="00C348A0"/>
    <w:rsid w:val="00C3635C"/>
    <w:rsid w:val="00C36403"/>
    <w:rsid w:val="00C40035"/>
    <w:rsid w:val="00C41375"/>
    <w:rsid w:val="00C45987"/>
    <w:rsid w:val="00C46283"/>
    <w:rsid w:val="00C50AE3"/>
    <w:rsid w:val="00C559F6"/>
    <w:rsid w:val="00C570AC"/>
    <w:rsid w:val="00C61771"/>
    <w:rsid w:val="00C63E8E"/>
    <w:rsid w:val="00C66DE2"/>
    <w:rsid w:val="00C72FFC"/>
    <w:rsid w:val="00C7562E"/>
    <w:rsid w:val="00C759F7"/>
    <w:rsid w:val="00C75A75"/>
    <w:rsid w:val="00C7659A"/>
    <w:rsid w:val="00C76E80"/>
    <w:rsid w:val="00C776DB"/>
    <w:rsid w:val="00C84501"/>
    <w:rsid w:val="00C861B3"/>
    <w:rsid w:val="00C87ABA"/>
    <w:rsid w:val="00CA0D87"/>
    <w:rsid w:val="00CA3AB5"/>
    <w:rsid w:val="00CA5A5A"/>
    <w:rsid w:val="00CB3197"/>
    <w:rsid w:val="00CB3CFC"/>
    <w:rsid w:val="00CB45A1"/>
    <w:rsid w:val="00CB47BE"/>
    <w:rsid w:val="00CB64C9"/>
    <w:rsid w:val="00CC04BD"/>
    <w:rsid w:val="00CC256A"/>
    <w:rsid w:val="00CC5B1C"/>
    <w:rsid w:val="00CD2ED6"/>
    <w:rsid w:val="00CD492A"/>
    <w:rsid w:val="00CD4E53"/>
    <w:rsid w:val="00CD5D4D"/>
    <w:rsid w:val="00CE1C39"/>
    <w:rsid w:val="00CE2318"/>
    <w:rsid w:val="00CE28FF"/>
    <w:rsid w:val="00CE340D"/>
    <w:rsid w:val="00CE46D5"/>
    <w:rsid w:val="00CE53E5"/>
    <w:rsid w:val="00CF0C50"/>
    <w:rsid w:val="00CF2032"/>
    <w:rsid w:val="00CF3066"/>
    <w:rsid w:val="00CF325E"/>
    <w:rsid w:val="00CF4198"/>
    <w:rsid w:val="00D056E0"/>
    <w:rsid w:val="00D05C50"/>
    <w:rsid w:val="00D15E6D"/>
    <w:rsid w:val="00D20506"/>
    <w:rsid w:val="00D22817"/>
    <w:rsid w:val="00D26230"/>
    <w:rsid w:val="00D32631"/>
    <w:rsid w:val="00D36017"/>
    <w:rsid w:val="00D44A03"/>
    <w:rsid w:val="00D46399"/>
    <w:rsid w:val="00D518EA"/>
    <w:rsid w:val="00D52AEB"/>
    <w:rsid w:val="00D60645"/>
    <w:rsid w:val="00D66A9B"/>
    <w:rsid w:val="00D706C6"/>
    <w:rsid w:val="00D80464"/>
    <w:rsid w:val="00D80F76"/>
    <w:rsid w:val="00D83921"/>
    <w:rsid w:val="00D83BB6"/>
    <w:rsid w:val="00D97E34"/>
    <w:rsid w:val="00DA3C65"/>
    <w:rsid w:val="00DA52D0"/>
    <w:rsid w:val="00DB1483"/>
    <w:rsid w:val="00DC5492"/>
    <w:rsid w:val="00DC5ECE"/>
    <w:rsid w:val="00DD01F8"/>
    <w:rsid w:val="00DD0FE1"/>
    <w:rsid w:val="00DD2434"/>
    <w:rsid w:val="00DD60E7"/>
    <w:rsid w:val="00DD6608"/>
    <w:rsid w:val="00DE30C1"/>
    <w:rsid w:val="00DE3E8B"/>
    <w:rsid w:val="00DF0655"/>
    <w:rsid w:val="00DF1D6E"/>
    <w:rsid w:val="00DF6480"/>
    <w:rsid w:val="00E01204"/>
    <w:rsid w:val="00E0137F"/>
    <w:rsid w:val="00E01F4C"/>
    <w:rsid w:val="00E021AF"/>
    <w:rsid w:val="00E02BD8"/>
    <w:rsid w:val="00E03D38"/>
    <w:rsid w:val="00E047E2"/>
    <w:rsid w:val="00E072AD"/>
    <w:rsid w:val="00E103C0"/>
    <w:rsid w:val="00E10AE1"/>
    <w:rsid w:val="00E1465F"/>
    <w:rsid w:val="00E16627"/>
    <w:rsid w:val="00E178D4"/>
    <w:rsid w:val="00E228B0"/>
    <w:rsid w:val="00E233CE"/>
    <w:rsid w:val="00E23CD6"/>
    <w:rsid w:val="00E24EC5"/>
    <w:rsid w:val="00E2508D"/>
    <w:rsid w:val="00E33B1B"/>
    <w:rsid w:val="00E34FD7"/>
    <w:rsid w:val="00E35B00"/>
    <w:rsid w:val="00E36AF9"/>
    <w:rsid w:val="00E37CD6"/>
    <w:rsid w:val="00E46181"/>
    <w:rsid w:val="00E47169"/>
    <w:rsid w:val="00E5113F"/>
    <w:rsid w:val="00E547AA"/>
    <w:rsid w:val="00E55B7B"/>
    <w:rsid w:val="00E576F5"/>
    <w:rsid w:val="00E60D82"/>
    <w:rsid w:val="00E625A5"/>
    <w:rsid w:val="00E64F3C"/>
    <w:rsid w:val="00E6698A"/>
    <w:rsid w:val="00E70773"/>
    <w:rsid w:val="00E70B21"/>
    <w:rsid w:val="00E72BC9"/>
    <w:rsid w:val="00E7442F"/>
    <w:rsid w:val="00E76096"/>
    <w:rsid w:val="00E8339E"/>
    <w:rsid w:val="00E849D7"/>
    <w:rsid w:val="00E85A5A"/>
    <w:rsid w:val="00E90452"/>
    <w:rsid w:val="00E96828"/>
    <w:rsid w:val="00EA513C"/>
    <w:rsid w:val="00EA680B"/>
    <w:rsid w:val="00EB17F4"/>
    <w:rsid w:val="00EB1A01"/>
    <w:rsid w:val="00EB3509"/>
    <w:rsid w:val="00EB6FD0"/>
    <w:rsid w:val="00EB7654"/>
    <w:rsid w:val="00EB7DEE"/>
    <w:rsid w:val="00EC433E"/>
    <w:rsid w:val="00ED6F57"/>
    <w:rsid w:val="00EE338D"/>
    <w:rsid w:val="00EE6036"/>
    <w:rsid w:val="00EF1C98"/>
    <w:rsid w:val="00EF1F1E"/>
    <w:rsid w:val="00F02E65"/>
    <w:rsid w:val="00F040EB"/>
    <w:rsid w:val="00F06580"/>
    <w:rsid w:val="00F10AA0"/>
    <w:rsid w:val="00F11121"/>
    <w:rsid w:val="00F17700"/>
    <w:rsid w:val="00F207C3"/>
    <w:rsid w:val="00F209DA"/>
    <w:rsid w:val="00F21958"/>
    <w:rsid w:val="00F23AD9"/>
    <w:rsid w:val="00F3644F"/>
    <w:rsid w:val="00F365CC"/>
    <w:rsid w:val="00F44B81"/>
    <w:rsid w:val="00F45522"/>
    <w:rsid w:val="00F467AB"/>
    <w:rsid w:val="00F5587F"/>
    <w:rsid w:val="00F61996"/>
    <w:rsid w:val="00F67F08"/>
    <w:rsid w:val="00F71F81"/>
    <w:rsid w:val="00F723E7"/>
    <w:rsid w:val="00F73A1B"/>
    <w:rsid w:val="00F74A58"/>
    <w:rsid w:val="00F753E6"/>
    <w:rsid w:val="00F87A20"/>
    <w:rsid w:val="00F9472A"/>
    <w:rsid w:val="00FA003B"/>
    <w:rsid w:val="00FA0E5B"/>
    <w:rsid w:val="00FA1CF5"/>
    <w:rsid w:val="00FA5341"/>
    <w:rsid w:val="00FA7066"/>
    <w:rsid w:val="00FB01A3"/>
    <w:rsid w:val="00FB4550"/>
    <w:rsid w:val="00FC0657"/>
    <w:rsid w:val="00FC5BE3"/>
    <w:rsid w:val="00FC77CD"/>
    <w:rsid w:val="00FD13F2"/>
    <w:rsid w:val="00FD3452"/>
    <w:rsid w:val="00FD37F3"/>
    <w:rsid w:val="00FE0AFF"/>
    <w:rsid w:val="00FE6CC0"/>
    <w:rsid w:val="00FE71CE"/>
    <w:rsid w:val="00FF3720"/>
    <w:rsid w:val="00FF39B7"/>
    <w:rsid w:val="00FF45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1FC7F90"/>
  <w15:docId w15:val="{627797D1-6698-4D7E-9043-C5D186FA0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pacing w:before="240" w:after="240"/>
        <w:ind w:left="142" w:right="227"/>
        <w:jc w:val="both"/>
      </w:pPr>
    </w:pPrDefault>
  </w:docDefaults>
  <w:latentStyles w:defLockedState="0" w:defUIPriority="99" w:defSemiHidden="0" w:defUnhideWhenUsed="0" w:defQFormat="0" w:count="371">
    <w:lsdException w:name="Normal" w:uiPriority="3"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3"/>
    <w:qFormat/>
    <w:rsid w:val="001E04B8"/>
    <w:rPr>
      <w:rFonts w:ascii="Marianne" w:hAnsi="Marianne" w:cs="Arial"/>
      <w:sz w:val="22"/>
      <w:szCs w:val="24"/>
    </w:rPr>
  </w:style>
  <w:style w:type="paragraph" w:styleId="Titre1">
    <w:name w:val="heading 1"/>
    <w:basedOn w:val="Normal"/>
    <w:next w:val="Normal"/>
    <w:link w:val="Titre1Car"/>
    <w:qFormat/>
    <w:rsid w:val="00CA5A5A"/>
    <w:pPr>
      <w:keepNext/>
      <w:keepLines/>
      <w:pageBreakBefore/>
      <w:numPr>
        <w:numId w:val="1"/>
      </w:numPr>
      <w:pBdr>
        <w:top w:val="single" w:sz="4" w:space="5" w:color="000000"/>
        <w:bottom w:val="single" w:sz="4" w:space="1" w:color="000000"/>
      </w:pBdr>
      <w:spacing w:line="360" w:lineRule="auto"/>
      <w:jc w:val="center"/>
      <w:outlineLvl w:val="0"/>
    </w:pPr>
    <w:rPr>
      <w:rFonts w:eastAsia="MS Mincho"/>
      <w:b/>
      <w:bCs/>
      <w:caps/>
      <w:smallCaps/>
      <w:sz w:val="28"/>
      <w:szCs w:val="28"/>
    </w:rPr>
  </w:style>
  <w:style w:type="paragraph" w:styleId="Titre2">
    <w:name w:val="heading 2"/>
    <w:basedOn w:val="Normal"/>
    <w:next w:val="Normal"/>
    <w:link w:val="Titre2Car"/>
    <w:qFormat/>
    <w:rsid w:val="00CA5A5A"/>
    <w:pPr>
      <w:keepNext/>
      <w:numPr>
        <w:ilvl w:val="1"/>
        <w:numId w:val="1"/>
      </w:numPr>
      <w:shd w:val="pct15" w:color="auto" w:fill="auto"/>
      <w:outlineLvl w:val="1"/>
    </w:pPr>
    <w:rPr>
      <w:rFonts w:eastAsia="MS Mincho"/>
      <w:b/>
      <w:bCs/>
      <w:caps/>
      <w:szCs w:val="26"/>
    </w:rPr>
  </w:style>
  <w:style w:type="paragraph" w:styleId="Titre3">
    <w:name w:val="heading 3"/>
    <w:basedOn w:val="Normal"/>
    <w:next w:val="Normal"/>
    <w:link w:val="Titre3Car"/>
    <w:qFormat/>
    <w:rsid w:val="00CA5A5A"/>
    <w:pPr>
      <w:keepNext/>
      <w:numPr>
        <w:ilvl w:val="2"/>
        <w:numId w:val="1"/>
      </w:numPr>
      <w:tabs>
        <w:tab w:val="clear" w:pos="1988"/>
        <w:tab w:val="num" w:pos="-2832"/>
      </w:tabs>
      <w:ind w:left="0"/>
      <w:outlineLvl w:val="2"/>
    </w:pPr>
    <w:rPr>
      <w:rFonts w:eastAsia="MS Mincho"/>
      <w:bCs/>
      <w:szCs w:val="22"/>
      <w:u w:val="single"/>
    </w:rPr>
  </w:style>
  <w:style w:type="paragraph" w:styleId="Titre4">
    <w:name w:val="heading 4"/>
    <w:basedOn w:val="Normal"/>
    <w:next w:val="Normal"/>
    <w:link w:val="Titre4Car"/>
    <w:qFormat/>
    <w:rsid w:val="00CA5A5A"/>
    <w:pPr>
      <w:keepNext/>
      <w:numPr>
        <w:ilvl w:val="3"/>
        <w:numId w:val="1"/>
      </w:numPr>
      <w:outlineLvl w:val="3"/>
    </w:pPr>
    <w:rPr>
      <w:rFonts w:eastAsia="MS Mincho"/>
      <w:iCs/>
      <w:spacing w:val="20"/>
      <w:szCs w:val="23"/>
      <w:u w:val="single"/>
    </w:rPr>
  </w:style>
  <w:style w:type="paragraph" w:styleId="Titre5">
    <w:name w:val="heading 5"/>
    <w:basedOn w:val="Normal"/>
    <w:next w:val="Normal"/>
    <w:link w:val="Titre5Car"/>
    <w:qFormat/>
    <w:pPr>
      <w:keepNext/>
      <w:ind w:left="1849" w:hanging="431"/>
      <w:outlineLvl w:val="4"/>
    </w:pPr>
    <w:rPr>
      <w:b/>
      <w:i/>
      <w:iCs/>
    </w:rPr>
  </w:style>
  <w:style w:type="paragraph" w:styleId="Titre6">
    <w:name w:val="heading 6"/>
    <w:basedOn w:val="Normal"/>
    <w:next w:val="Normal"/>
    <w:link w:val="Titre6Car"/>
    <w:qFormat/>
    <w:pPr>
      <w:keepNext/>
      <w:numPr>
        <w:ilvl w:val="5"/>
        <w:numId w:val="1"/>
      </w:numPr>
      <w:outlineLvl w:val="5"/>
    </w:pPr>
    <w:rPr>
      <w:b/>
      <w:bCs/>
      <w:szCs w:val="22"/>
    </w:rPr>
  </w:style>
  <w:style w:type="paragraph" w:styleId="Titre7">
    <w:name w:val="heading 7"/>
    <w:basedOn w:val="Normal"/>
    <w:next w:val="Normal"/>
    <w:link w:val="Titre7Car"/>
    <w:qFormat/>
    <w:pPr>
      <w:keepNext/>
      <w:numPr>
        <w:ilvl w:val="6"/>
        <w:numId w:val="1"/>
      </w:numPr>
      <w:ind w:right="23"/>
      <w:outlineLvl w:val="6"/>
    </w:pPr>
    <w:rPr>
      <w:b/>
      <w:bCs/>
      <w:szCs w:val="22"/>
    </w:rPr>
  </w:style>
  <w:style w:type="paragraph" w:styleId="Titre8">
    <w:name w:val="heading 8"/>
    <w:basedOn w:val="Normal"/>
    <w:next w:val="Normal"/>
    <w:link w:val="Titre8Car"/>
    <w:qFormat/>
    <w:pPr>
      <w:keepNext/>
      <w:numPr>
        <w:ilvl w:val="7"/>
        <w:numId w:val="1"/>
      </w:numPr>
      <w:ind w:right="23"/>
      <w:outlineLvl w:val="7"/>
    </w:pPr>
    <w:rPr>
      <w:b/>
      <w:bCs/>
    </w:rPr>
  </w:style>
  <w:style w:type="paragraph" w:styleId="Titre9">
    <w:name w:val="heading 9"/>
    <w:basedOn w:val="Normal"/>
    <w:next w:val="Normal"/>
    <w:link w:val="Titre9Car"/>
    <w:qFormat/>
    <w:pPr>
      <w:keepNext/>
      <w:numPr>
        <w:ilvl w:val="8"/>
        <w:numId w:val="1"/>
      </w:numPr>
      <w:ind w:right="-157"/>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reCar1">
    <w:name w:val="Titre Car1"/>
    <w:basedOn w:val="Policepardfaut"/>
    <w:link w:val="Titre"/>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Accentuation">
    <w:name w:val="Emphasis"/>
    <w:basedOn w:val="Policepardfaut"/>
    <w:uiPriority w:val="99"/>
    <w:qFormat/>
    <w:rPr>
      <w:i/>
      <w:iCs/>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after="0"/>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abledesillustrations">
    <w:name w:val="table of figures"/>
    <w:basedOn w:val="Normal"/>
    <w:next w:val="Normal"/>
    <w:uiPriority w:val="99"/>
    <w:unhideWhenUsed/>
    <w:pPr>
      <w:spacing w:after="0"/>
    </w:pPr>
  </w:style>
  <w:style w:type="character" w:customStyle="1" w:styleId="Titre1Car">
    <w:name w:val="Titre 1 Car"/>
    <w:basedOn w:val="Policepardfaut"/>
    <w:link w:val="Titre1"/>
    <w:qFormat/>
    <w:rsid w:val="00CA5A5A"/>
    <w:rPr>
      <w:rFonts w:ascii="Marianne" w:eastAsia="MS Mincho" w:hAnsi="Marianne" w:cs="Arial"/>
      <w:b/>
      <w:bCs/>
      <w:caps/>
      <w:smallCaps/>
      <w:sz w:val="28"/>
      <w:szCs w:val="28"/>
    </w:rPr>
  </w:style>
  <w:style w:type="character" w:customStyle="1" w:styleId="Titre2Car">
    <w:name w:val="Titre 2 Car"/>
    <w:link w:val="Titre2"/>
    <w:qFormat/>
    <w:rsid w:val="00CA5A5A"/>
    <w:rPr>
      <w:rFonts w:ascii="Marianne" w:eastAsia="MS Mincho" w:hAnsi="Marianne" w:cs="Arial"/>
      <w:b/>
      <w:bCs/>
      <w:caps/>
      <w:sz w:val="22"/>
      <w:szCs w:val="26"/>
      <w:shd w:val="pct15" w:color="auto" w:fill="auto"/>
    </w:rPr>
  </w:style>
  <w:style w:type="character" w:customStyle="1" w:styleId="Titre3Car">
    <w:name w:val="Titre 3 Car"/>
    <w:basedOn w:val="Policepardfaut"/>
    <w:link w:val="Titre3"/>
    <w:qFormat/>
    <w:rsid w:val="00CA5A5A"/>
    <w:rPr>
      <w:rFonts w:ascii="Marianne" w:eastAsia="MS Mincho" w:hAnsi="Marianne" w:cs="Arial"/>
      <w:bCs/>
      <w:sz w:val="22"/>
      <w:szCs w:val="22"/>
      <w:u w:val="single"/>
    </w:rPr>
  </w:style>
  <w:style w:type="character" w:customStyle="1" w:styleId="Titre4Car">
    <w:name w:val="Titre 4 Car"/>
    <w:basedOn w:val="Policepardfaut"/>
    <w:link w:val="Titre4"/>
    <w:qFormat/>
    <w:rsid w:val="00CA5A5A"/>
    <w:rPr>
      <w:rFonts w:ascii="Marianne" w:eastAsia="MS Mincho" w:hAnsi="Marianne" w:cs="Arial"/>
      <w:iCs/>
      <w:spacing w:val="20"/>
      <w:sz w:val="22"/>
      <w:szCs w:val="23"/>
      <w:u w:val="single"/>
    </w:rPr>
  </w:style>
  <w:style w:type="character" w:customStyle="1" w:styleId="Titre5Car">
    <w:name w:val="Titre 5 Car"/>
    <w:basedOn w:val="Policepardfaut"/>
    <w:link w:val="Titre5"/>
    <w:uiPriority w:val="99"/>
    <w:qFormat/>
    <w:rPr>
      <w:rFonts w:ascii="Times New Roman" w:hAnsi="Times New Roman"/>
      <w:b/>
      <w:i/>
      <w:iCs/>
      <w:szCs w:val="24"/>
      <w:lang w:eastAsia="zh-CN"/>
    </w:rPr>
  </w:style>
  <w:style w:type="character" w:customStyle="1" w:styleId="Titre6Car">
    <w:name w:val="Titre 6 Car"/>
    <w:basedOn w:val="Policepardfaut"/>
    <w:link w:val="Titre6"/>
    <w:uiPriority w:val="99"/>
    <w:qFormat/>
    <w:rPr>
      <w:rFonts w:ascii="Marianne" w:hAnsi="Marianne" w:cs="Arial"/>
      <w:b/>
      <w:bCs/>
      <w:sz w:val="22"/>
      <w:szCs w:val="22"/>
    </w:rPr>
  </w:style>
  <w:style w:type="character" w:customStyle="1" w:styleId="Titre7Car">
    <w:name w:val="Titre 7 Car"/>
    <w:basedOn w:val="Policepardfaut"/>
    <w:link w:val="Titre7"/>
    <w:uiPriority w:val="99"/>
    <w:qFormat/>
    <w:rPr>
      <w:rFonts w:ascii="Marianne" w:hAnsi="Marianne" w:cs="Arial"/>
      <w:b/>
      <w:bCs/>
      <w:sz w:val="22"/>
      <w:szCs w:val="22"/>
    </w:rPr>
  </w:style>
  <w:style w:type="character" w:customStyle="1" w:styleId="Titre8Car">
    <w:name w:val="Titre 8 Car"/>
    <w:basedOn w:val="Policepardfaut"/>
    <w:link w:val="Titre8"/>
    <w:uiPriority w:val="99"/>
    <w:qFormat/>
    <w:rPr>
      <w:rFonts w:ascii="Marianne" w:hAnsi="Marianne" w:cs="Arial"/>
      <w:b/>
      <w:bCs/>
      <w:sz w:val="22"/>
      <w:szCs w:val="24"/>
    </w:rPr>
  </w:style>
  <w:style w:type="character" w:customStyle="1" w:styleId="Titre9Car">
    <w:name w:val="Titre 9 Car"/>
    <w:basedOn w:val="Policepardfaut"/>
    <w:link w:val="Titre9"/>
    <w:uiPriority w:val="99"/>
    <w:qFormat/>
    <w:rPr>
      <w:rFonts w:ascii="Marianne" w:hAnsi="Marianne" w:cs="Arial"/>
      <w:b/>
      <w:bCs/>
      <w:sz w:val="22"/>
      <w:szCs w:val="24"/>
    </w:rPr>
  </w:style>
  <w:style w:type="character" w:customStyle="1" w:styleId="WW8Num1z0">
    <w:name w:val="WW8Num1z0"/>
    <w:uiPriority w:val="99"/>
    <w:qFormat/>
  </w:style>
  <w:style w:type="character" w:customStyle="1" w:styleId="WW8Num1z1">
    <w:name w:val="WW8Num1z1"/>
    <w:uiPriority w:val="99"/>
    <w:qFormat/>
  </w:style>
  <w:style w:type="character" w:customStyle="1" w:styleId="WW8Num1z2">
    <w:name w:val="WW8Num1z2"/>
    <w:uiPriority w:val="99"/>
    <w:qFormat/>
  </w:style>
  <w:style w:type="character" w:customStyle="1" w:styleId="WW8Num1z3">
    <w:name w:val="WW8Num1z3"/>
    <w:uiPriority w:val="99"/>
    <w:qFormat/>
  </w:style>
  <w:style w:type="character" w:customStyle="1" w:styleId="WW8Num1z4">
    <w:name w:val="WW8Num1z4"/>
    <w:uiPriority w:val="99"/>
    <w:qFormat/>
  </w:style>
  <w:style w:type="character" w:customStyle="1" w:styleId="WW8Num1z5">
    <w:name w:val="WW8Num1z5"/>
    <w:uiPriority w:val="99"/>
    <w:qFormat/>
  </w:style>
  <w:style w:type="character" w:customStyle="1" w:styleId="WW8Num1z6">
    <w:name w:val="WW8Num1z6"/>
    <w:uiPriority w:val="99"/>
    <w:qFormat/>
  </w:style>
  <w:style w:type="character" w:customStyle="1" w:styleId="WW8Num1z7">
    <w:name w:val="WW8Num1z7"/>
    <w:uiPriority w:val="99"/>
    <w:qFormat/>
  </w:style>
  <w:style w:type="character" w:customStyle="1" w:styleId="WW8Num1z8">
    <w:name w:val="WW8Num1z8"/>
    <w:uiPriority w:val="99"/>
    <w:qFormat/>
  </w:style>
  <w:style w:type="character" w:customStyle="1" w:styleId="WW8Num2z0">
    <w:name w:val="WW8Num2z0"/>
    <w:uiPriority w:val="99"/>
    <w:qFormat/>
  </w:style>
  <w:style w:type="character" w:customStyle="1" w:styleId="WW8Num2z1">
    <w:name w:val="WW8Num2z1"/>
    <w:uiPriority w:val="99"/>
    <w:qFormat/>
  </w:style>
  <w:style w:type="character" w:customStyle="1" w:styleId="WW8Num2z2">
    <w:name w:val="WW8Num2z2"/>
    <w:uiPriority w:val="99"/>
    <w:qFormat/>
  </w:style>
  <w:style w:type="character" w:customStyle="1" w:styleId="WW8Num2z3">
    <w:name w:val="WW8Num2z3"/>
    <w:uiPriority w:val="99"/>
    <w:qFormat/>
  </w:style>
  <w:style w:type="character" w:customStyle="1" w:styleId="WW8Num2z4">
    <w:name w:val="WW8Num2z4"/>
    <w:uiPriority w:val="99"/>
    <w:qFormat/>
  </w:style>
  <w:style w:type="character" w:customStyle="1" w:styleId="WW8Num2z5">
    <w:name w:val="WW8Num2z5"/>
    <w:uiPriority w:val="99"/>
    <w:qFormat/>
  </w:style>
  <w:style w:type="character" w:customStyle="1" w:styleId="WW8Num2z6">
    <w:name w:val="WW8Num2z6"/>
    <w:uiPriority w:val="99"/>
    <w:qFormat/>
  </w:style>
  <w:style w:type="character" w:customStyle="1" w:styleId="WW8Num2z7">
    <w:name w:val="WW8Num2z7"/>
    <w:uiPriority w:val="99"/>
    <w:qFormat/>
  </w:style>
  <w:style w:type="character" w:customStyle="1" w:styleId="WW8Num2z8">
    <w:name w:val="WW8Num2z8"/>
    <w:uiPriority w:val="99"/>
    <w:qFormat/>
  </w:style>
  <w:style w:type="character" w:customStyle="1" w:styleId="WW8Num3z0">
    <w:name w:val="WW8Num3z0"/>
    <w:uiPriority w:val="99"/>
    <w:qFormat/>
    <w:rPr>
      <w:rFonts w:ascii="Courier New" w:hAnsi="Courier New"/>
      <w:sz w:val="22"/>
    </w:rPr>
  </w:style>
  <w:style w:type="character" w:customStyle="1" w:styleId="WW8Num4z0">
    <w:name w:val="WW8Num4z0"/>
    <w:uiPriority w:val="99"/>
    <w:qFormat/>
    <w:rPr>
      <w:rFonts w:ascii="Symbol" w:hAnsi="Symbol"/>
      <w:sz w:val="20"/>
    </w:rPr>
  </w:style>
  <w:style w:type="character" w:customStyle="1" w:styleId="WW8Num4z1">
    <w:name w:val="WW8Num4z1"/>
    <w:uiPriority w:val="99"/>
    <w:qFormat/>
    <w:rPr>
      <w:rFonts w:ascii="Courier New" w:hAnsi="Courier New"/>
      <w:sz w:val="20"/>
    </w:rPr>
  </w:style>
  <w:style w:type="character" w:customStyle="1" w:styleId="WW8Num4z2">
    <w:name w:val="WW8Num4z2"/>
    <w:uiPriority w:val="99"/>
    <w:qFormat/>
    <w:rPr>
      <w:rFonts w:ascii="Wingdings" w:hAnsi="Wingdings"/>
      <w:sz w:val="20"/>
    </w:rPr>
  </w:style>
  <w:style w:type="character" w:customStyle="1" w:styleId="WW8Num5z0">
    <w:name w:val="WW8Num5z0"/>
    <w:uiPriority w:val="99"/>
    <w:qFormat/>
    <w:rPr>
      <w:rFonts w:ascii="Wingdings" w:hAnsi="Wingdings"/>
    </w:rPr>
  </w:style>
  <w:style w:type="character" w:customStyle="1" w:styleId="WW8Num6z0">
    <w:name w:val="WW8Num6z0"/>
    <w:uiPriority w:val="99"/>
    <w:qFormat/>
    <w:rPr>
      <w:rFonts w:ascii="Wingdings" w:hAnsi="Wingdings"/>
    </w:rPr>
  </w:style>
  <w:style w:type="character" w:customStyle="1" w:styleId="WW8Num6z1">
    <w:name w:val="WW8Num6z1"/>
    <w:uiPriority w:val="99"/>
    <w:qFormat/>
    <w:rPr>
      <w:rFonts w:ascii="Courier New" w:hAnsi="Courier New"/>
    </w:rPr>
  </w:style>
  <w:style w:type="character" w:customStyle="1" w:styleId="WW8Num6z2">
    <w:name w:val="WW8Num6z2"/>
    <w:uiPriority w:val="99"/>
    <w:qFormat/>
    <w:rPr>
      <w:rFonts w:ascii="Marlett" w:hAnsi="Marlett"/>
    </w:rPr>
  </w:style>
  <w:style w:type="character" w:customStyle="1" w:styleId="WW8Num6z3">
    <w:name w:val="WW8Num6z3"/>
    <w:uiPriority w:val="99"/>
    <w:qFormat/>
    <w:rPr>
      <w:rFonts w:ascii="Symbol" w:hAnsi="Symbol"/>
    </w:rPr>
  </w:style>
  <w:style w:type="character" w:customStyle="1" w:styleId="WW8Num7z0">
    <w:name w:val="WW8Num7z0"/>
    <w:uiPriority w:val="99"/>
    <w:qFormat/>
    <w:rPr>
      <w:rFonts w:ascii="Times New Roman" w:hAnsi="Times New Roman"/>
      <w:sz w:val="24"/>
    </w:rPr>
  </w:style>
  <w:style w:type="character" w:customStyle="1" w:styleId="WW8Num7z1">
    <w:name w:val="WW8Num7z1"/>
    <w:uiPriority w:val="99"/>
    <w:qFormat/>
    <w:rPr>
      <w:rFonts w:ascii="Courier New" w:hAnsi="Courier New"/>
    </w:rPr>
  </w:style>
  <w:style w:type="character" w:customStyle="1" w:styleId="WW8Num7z2">
    <w:name w:val="WW8Num7z2"/>
    <w:uiPriority w:val="99"/>
    <w:qFormat/>
    <w:rPr>
      <w:rFonts w:ascii="Wingdings" w:hAnsi="Wingdings"/>
    </w:rPr>
  </w:style>
  <w:style w:type="character" w:customStyle="1" w:styleId="WW8Num7z3">
    <w:name w:val="WW8Num7z3"/>
    <w:uiPriority w:val="99"/>
    <w:qFormat/>
    <w:rPr>
      <w:rFonts w:ascii="Symbol" w:hAnsi="Symbol"/>
    </w:rPr>
  </w:style>
  <w:style w:type="character" w:customStyle="1" w:styleId="WW8Num8z0">
    <w:name w:val="WW8Num8z0"/>
    <w:uiPriority w:val="99"/>
    <w:qFormat/>
    <w:rPr>
      <w:rFonts w:ascii="Symbol" w:hAnsi="Symbol"/>
    </w:rPr>
  </w:style>
  <w:style w:type="character" w:customStyle="1" w:styleId="WW8Num8z1">
    <w:name w:val="WW8Num8z1"/>
    <w:uiPriority w:val="99"/>
    <w:qFormat/>
    <w:rPr>
      <w:rFonts w:ascii="OpenSymbol;Arial Unicode MS" w:hAnsi="OpenSymbol;Arial Unicode MS"/>
    </w:rPr>
  </w:style>
  <w:style w:type="character" w:customStyle="1" w:styleId="WW8Num9z0">
    <w:name w:val="WW8Num9z0"/>
    <w:uiPriority w:val="99"/>
    <w:qFormat/>
    <w:rPr>
      <w:rFonts w:ascii="Symbol" w:hAnsi="Symbol"/>
    </w:rPr>
  </w:style>
  <w:style w:type="character" w:customStyle="1" w:styleId="WW8Num9z1">
    <w:name w:val="WW8Num9z1"/>
    <w:uiPriority w:val="99"/>
    <w:qFormat/>
    <w:rPr>
      <w:rFonts w:ascii="OpenSymbol;Arial Unicode MS" w:hAnsi="OpenSymbol;Arial Unicode MS"/>
    </w:rPr>
  </w:style>
  <w:style w:type="character" w:customStyle="1" w:styleId="WW8Num10z0">
    <w:name w:val="WW8Num10z0"/>
    <w:uiPriority w:val="99"/>
    <w:qFormat/>
    <w:rPr>
      <w:rFonts w:ascii="Symbol" w:hAnsi="Symbol"/>
    </w:rPr>
  </w:style>
  <w:style w:type="character" w:customStyle="1" w:styleId="WW8Num10z1">
    <w:name w:val="WW8Num10z1"/>
    <w:uiPriority w:val="99"/>
    <w:qFormat/>
    <w:rPr>
      <w:rFonts w:ascii="OpenSymbol;Arial Unicode MS" w:hAnsi="OpenSymbol;Arial Unicode MS"/>
    </w:rPr>
  </w:style>
  <w:style w:type="character" w:customStyle="1" w:styleId="WW8Num11z0">
    <w:name w:val="WW8Num11z0"/>
    <w:uiPriority w:val="99"/>
    <w:qFormat/>
    <w:rPr>
      <w:rFonts w:ascii="Symbol" w:hAnsi="Symbol"/>
      <w:color w:val="000000"/>
      <w:sz w:val="24"/>
    </w:rPr>
  </w:style>
  <w:style w:type="character" w:customStyle="1" w:styleId="WW8Num11z1">
    <w:name w:val="WW8Num11z1"/>
    <w:uiPriority w:val="99"/>
    <w:qFormat/>
    <w:rPr>
      <w:rFonts w:ascii="OpenSymbol;Arial Unicode MS" w:hAnsi="OpenSymbol;Arial Unicode MS"/>
    </w:rPr>
  </w:style>
  <w:style w:type="character" w:customStyle="1" w:styleId="WW8Num12z0">
    <w:name w:val="WW8Num12z0"/>
    <w:uiPriority w:val="99"/>
    <w:qFormat/>
    <w:rPr>
      <w:rFonts w:ascii="Times New Roman" w:hAnsi="Times New Roman"/>
      <w:color w:val="000000"/>
      <w:sz w:val="24"/>
    </w:rPr>
  </w:style>
  <w:style w:type="character" w:customStyle="1" w:styleId="WW8Num13z0">
    <w:name w:val="WW8Num13z0"/>
    <w:uiPriority w:val="99"/>
    <w:qFormat/>
    <w:rPr>
      <w:rFonts w:ascii="Symbol" w:hAnsi="Symbol"/>
      <w:lang w:eastAsia="fr-FR"/>
    </w:rPr>
  </w:style>
  <w:style w:type="character" w:customStyle="1" w:styleId="WW8Num14z0">
    <w:name w:val="WW8Num14z0"/>
    <w:uiPriority w:val="99"/>
    <w:qFormat/>
    <w:rPr>
      <w:rFonts w:ascii="Times New Roman" w:hAnsi="Times New Roman"/>
    </w:rPr>
  </w:style>
  <w:style w:type="character" w:customStyle="1" w:styleId="WW8Num15z0">
    <w:name w:val="WW8Num15z0"/>
    <w:uiPriority w:val="99"/>
    <w:qFormat/>
    <w:rPr>
      <w:rFonts w:ascii="Symbol" w:hAnsi="Symbol"/>
      <w:color w:val="000000"/>
      <w:sz w:val="24"/>
    </w:rPr>
  </w:style>
  <w:style w:type="character" w:customStyle="1" w:styleId="WW8Num16z0">
    <w:name w:val="WW8Num16z0"/>
    <w:uiPriority w:val="99"/>
    <w:qFormat/>
    <w:rPr>
      <w:rFonts w:ascii="Times New Roman" w:hAnsi="Times New Roman"/>
      <w:color w:val="000000"/>
      <w:sz w:val="24"/>
    </w:rPr>
  </w:style>
  <w:style w:type="character" w:customStyle="1" w:styleId="WW8Num17z0">
    <w:name w:val="WW8Num17z0"/>
    <w:uiPriority w:val="99"/>
    <w:qFormat/>
    <w:rPr>
      <w:rFonts w:ascii="Symbol" w:hAnsi="Symbol"/>
      <w:sz w:val="20"/>
    </w:rPr>
  </w:style>
  <w:style w:type="character" w:customStyle="1" w:styleId="WW8Num18z0">
    <w:name w:val="WW8Num18z0"/>
    <w:uiPriority w:val="99"/>
    <w:qFormat/>
    <w:rPr>
      <w:rFonts w:ascii="Times New Roman" w:hAnsi="Times New Roman"/>
      <w:sz w:val="24"/>
    </w:rPr>
  </w:style>
  <w:style w:type="character" w:customStyle="1" w:styleId="WW8Num19z0">
    <w:name w:val="WW8Num19z0"/>
    <w:uiPriority w:val="99"/>
    <w:qFormat/>
    <w:rPr>
      <w:rFonts w:ascii="Times New Roman" w:hAnsi="Times New Roman"/>
      <w:sz w:val="22"/>
      <w:lang w:eastAsia="fr-FR"/>
    </w:rPr>
  </w:style>
  <w:style w:type="character" w:customStyle="1" w:styleId="WW8Num7z4">
    <w:name w:val="WW8Num7z4"/>
    <w:uiPriority w:val="99"/>
    <w:qFormat/>
    <w:rPr>
      <w:rFonts w:ascii="Courier New" w:hAnsi="Courier New"/>
    </w:rPr>
  </w:style>
  <w:style w:type="character" w:customStyle="1" w:styleId="WW8Num9z2">
    <w:name w:val="WW8Num9z2"/>
    <w:uiPriority w:val="99"/>
    <w:qFormat/>
    <w:rPr>
      <w:rFonts w:ascii="Wingdings" w:hAnsi="Wingdings"/>
    </w:rPr>
  </w:style>
  <w:style w:type="character" w:customStyle="1" w:styleId="WW8Num10z2">
    <w:name w:val="WW8Num10z2"/>
    <w:uiPriority w:val="99"/>
    <w:qFormat/>
    <w:rPr>
      <w:rFonts w:ascii="Marlett" w:hAnsi="Marlett"/>
    </w:rPr>
  </w:style>
  <w:style w:type="character" w:customStyle="1" w:styleId="WW8Num10z3">
    <w:name w:val="WW8Num10z3"/>
    <w:uiPriority w:val="99"/>
    <w:qFormat/>
    <w:rPr>
      <w:rFonts w:ascii="Symbol" w:hAnsi="Symbol"/>
    </w:rPr>
  </w:style>
  <w:style w:type="character" w:customStyle="1" w:styleId="WW8Num11z2">
    <w:name w:val="WW8Num11z2"/>
    <w:uiPriority w:val="99"/>
    <w:qFormat/>
    <w:rPr>
      <w:rFonts w:ascii="Wingdings" w:hAnsi="Wingdings"/>
    </w:rPr>
  </w:style>
  <w:style w:type="character" w:customStyle="1" w:styleId="WW8Num11z3">
    <w:name w:val="WW8Num11z3"/>
    <w:uiPriority w:val="99"/>
    <w:qFormat/>
    <w:rPr>
      <w:rFonts w:ascii="Symbol" w:hAnsi="Symbol"/>
    </w:rPr>
  </w:style>
  <w:style w:type="character" w:customStyle="1" w:styleId="WW8Num12z1">
    <w:name w:val="WW8Num12z1"/>
    <w:uiPriority w:val="99"/>
    <w:qFormat/>
    <w:rPr>
      <w:rFonts w:ascii="OpenSymbol;Arial Unicode MS" w:hAnsi="OpenSymbol;Arial Unicode MS"/>
    </w:rPr>
  </w:style>
  <w:style w:type="character" w:customStyle="1" w:styleId="WW8Num13z1">
    <w:name w:val="WW8Num13z1"/>
    <w:uiPriority w:val="99"/>
    <w:qFormat/>
    <w:rPr>
      <w:rFonts w:ascii="OpenSymbol;Arial Unicode MS" w:hAnsi="OpenSymbol;Arial Unicode MS"/>
    </w:rPr>
  </w:style>
  <w:style w:type="character" w:customStyle="1" w:styleId="WW8Num14z1">
    <w:name w:val="WW8Num14z1"/>
    <w:uiPriority w:val="99"/>
    <w:qFormat/>
    <w:rPr>
      <w:rFonts w:ascii="OpenSymbol;Arial Unicode MS" w:hAnsi="OpenSymbol;Arial Unicode MS"/>
    </w:rPr>
  </w:style>
  <w:style w:type="character" w:customStyle="1" w:styleId="WW8Num15z1">
    <w:name w:val="WW8Num15z1"/>
    <w:uiPriority w:val="99"/>
    <w:qFormat/>
    <w:rPr>
      <w:rFonts w:ascii="OpenSymbol;Arial Unicode MS" w:hAnsi="OpenSymbol;Arial Unicode MS"/>
    </w:rPr>
  </w:style>
  <w:style w:type="character" w:customStyle="1" w:styleId="WW8Num16z1">
    <w:name w:val="WW8Num16z1"/>
    <w:uiPriority w:val="99"/>
    <w:qFormat/>
    <w:rPr>
      <w:rFonts w:ascii="Courier New" w:hAnsi="Courier New"/>
    </w:rPr>
  </w:style>
  <w:style w:type="character" w:customStyle="1" w:styleId="WW8Num16z2">
    <w:name w:val="WW8Num16z2"/>
    <w:uiPriority w:val="99"/>
    <w:qFormat/>
    <w:rPr>
      <w:rFonts w:ascii="Wingdings" w:hAnsi="Wingdings"/>
    </w:rPr>
  </w:style>
  <w:style w:type="character" w:customStyle="1" w:styleId="WW8Num16z3">
    <w:name w:val="WW8Num16z3"/>
    <w:uiPriority w:val="99"/>
    <w:qFormat/>
    <w:rPr>
      <w:rFonts w:ascii="Symbol" w:hAnsi="Symbol"/>
    </w:rPr>
  </w:style>
  <w:style w:type="character" w:customStyle="1" w:styleId="WW8Num17z1">
    <w:name w:val="WW8Num17z1"/>
    <w:uiPriority w:val="99"/>
    <w:qFormat/>
    <w:rPr>
      <w:rFonts w:ascii="Courier New" w:hAnsi="Courier New"/>
    </w:rPr>
  </w:style>
  <w:style w:type="character" w:customStyle="1" w:styleId="WW8Num17z2">
    <w:name w:val="WW8Num17z2"/>
    <w:uiPriority w:val="99"/>
    <w:qFormat/>
    <w:rPr>
      <w:rFonts w:ascii="Wingdings" w:hAnsi="Wingdings"/>
    </w:rPr>
  </w:style>
  <w:style w:type="character" w:customStyle="1" w:styleId="WW8Num17z3">
    <w:name w:val="WW8Num17z3"/>
    <w:uiPriority w:val="99"/>
    <w:qFormat/>
    <w:rPr>
      <w:rFonts w:ascii="Symbol" w:hAnsi="Symbol"/>
    </w:rPr>
  </w:style>
  <w:style w:type="character" w:customStyle="1" w:styleId="WW8Num18z1">
    <w:name w:val="WW8Num18z1"/>
    <w:uiPriority w:val="99"/>
    <w:qFormat/>
    <w:rPr>
      <w:rFonts w:ascii="Courier New" w:hAnsi="Courier New"/>
    </w:rPr>
  </w:style>
  <w:style w:type="character" w:customStyle="1" w:styleId="WW8Num18z2">
    <w:name w:val="WW8Num18z2"/>
    <w:uiPriority w:val="99"/>
    <w:qFormat/>
    <w:rPr>
      <w:rFonts w:ascii="Wingdings" w:hAnsi="Wingdings"/>
    </w:rPr>
  </w:style>
  <w:style w:type="character" w:customStyle="1" w:styleId="WW8Num19z1">
    <w:name w:val="WW8Num19z1"/>
    <w:uiPriority w:val="99"/>
    <w:qFormat/>
    <w:rPr>
      <w:rFonts w:ascii="Courier New" w:hAnsi="Courier New"/>
    </w:rPr>
  </w:style>
  <w:style w:type="character" w:customStyle="1" w:styleId="WW8Num19z2">
    <w:name w:val="WW8Num19z2"/>
    <w:uiPriority w:val="99"/>
    <w:qFormat/>
    <w:rPr>
      <w:rFonts w:ascii="Wingdings" w:hAnsi="Wingdings"/>
    </w:rPr>
  </w:style>
  <w:style w:type="character" w:customStyle="1" w:styleId="WW8Num19z3">
    <w:name w:val="WW8Num19z3"/>
    <w:uiPriority w:val="99"/>
    <w:qFormat/>
    <w:rPr>
      <w:rFonts w:ascii="Symbol" w:hAnsi="Symbol"/>
    </w:rPr>
  </w:style>
  <w:style w:type="character" w:customStyle="1" w:styleId="WW8Num20z0">
    <w:name w:val="WW8Num20z0"/>
    <w:uiPriority w:val="99"/>
    <w:qFormat/>
    <w:rPr>
      <w:rFonts w:ascii="Symbol" w:hAnsi="Symbol"/>
      <w:color w:val="000000"/>
      <w:sz w:val="24"/>
    </w:rPr>
  </w:style>
  <w:style w:type="character" w:customStyle="1" w:styleId="WW8Num20z1">
    <w:name w:val="WW8Num20z1"/>
    <w:uiPriority w:val="99"/>
    <w:qFormat/>
    <w:rPr>
      <w:rFonts w:ascii="Courier New" w:hAnsi="Courier New"/>
    </w:rPr>
  </w:style>
  <w:style w:type="character" w:customStyle="1" w:styleId="WW8Num20z2">
    <w:name w:val="WW8Num20z2"/>
    <w:uiPriority w:val="99"/>
    <w:qFormat/>
    <w:rPr>
      <w:rFonts w:ascii="Wingdings" w:hAnsi="Wingdings"/>
    </w:rPr>
  </w:style>
  <w:style w:type="character" w:customStyle="1" w:styleId="WW8Num21z0">
    <w:name w:val="WW8Num21z0"/>
    <w:uiPriority w:val="99"/>
    <w:qFormat/>
    <w:rPr>
      <w:rFonts w:ascii="Times New Roman" w:hAnsi="Times New Roman"/>
    </w:rPr>
  </w:style>
  <w:style w:type="character" w:customStyle="1" w:styleId="WW8Num21z1">
    <w:name w:val="WW8Num21z1"/>
    <w:uiPriority w:val="99"/>
    <w:qFormat/>
    <w:rPr>
      <w:rFonts w:ascii="Courier New" w:hAnsi="Courier New"/>
    </w:rPr>
  </w:style>
  <w:style w:type="character" w:customStyle="1" w:styleId="WW8Num21z2">
    <w:name w:val="WW8Num21z2"/>
    <w:uiPriority w:val="99"/>
    <w:qFormat/>
    <w:rPr>
      <w:rFonts w:ascii="Wingdings" w:hAnsi="Wingdings"/>
    </w:rPr>
  </w:style>
  <w:style w:type="character" w:customStyle="1" w:styleId="WW8Num21z3">
    <w:name w:val="WW8Num21z3"/>
    <w:uiPriority w:val="99"/>
    <w:qFormat/>
    <w:rPr>
      <w:rFonts w:ascii="Symbol" w:hAnsi="Symbol"/>
    </w:rPr>
  </w:style>
  <w:style w:type="character" w:customStyle="1" w:styleId="WW8Num22z0">
    <w:name w:val="WW8Num22z0"/>
    <w:uiPriority w:val="99"/>
    <w:qFormat/>
    <w:rPr>
      <w:rFonts w:ascii="Symbol" w:hAnsi="Symbol"/>
    </w:rPr>
  </w:style>
  <w:style w:type="character" w:customStyle="1" w:styleId="WW8Num22z1">
    <w:name w:val="WW8Num22z1"/>
    <w:uiPriority w:val="99"/>
    <w:qFormat/>
    <w:rPr>
      <w:rFonts w:ascii="Courier New" w:hAnsi="Courier New"/>
    </w:rPr>
  </w:style>
  <w:style w:type="character" w:customStyle="1" w:styleId="WW8Num22z2">
    <w:name w:val="WW8Num22z2"/>
    <w:uiPriority w:val="99"/>
    <w:qFormat/>
    <w:rPr>
      <w:rFonts w:ascii="Wingdings" w:hAnsi="Wingdings"/>
    </w:rPr>
  </w:style>
  <w:style w:type="character" w:customStyle="1" w:styleId="WW8Num23z0">
    <w:name w:val="WW8Num23z0"/>
    <w:uiPriority w:val="99"/>
    <w:qFormat/>
    <w:rPr>
      <w:rFonts w:ascii="Symbol" w:hAnsi="Symbol"/>
    </w:rPr>
  </w:style>
  <w:style w:type="character" w:customStyle="1" w:styleId="WW8Num23z1">
    <w:name w:val="WW8Num23z1"/>
    <w:uiPriority w:val="99"/>
    <w:qFormat/>
    <w:rPr>
      <w:rFonts w:ascii="Courier New" w:hAnsi="Courier New"/>
    </w:rPr>
  </w:style>
  <w:style w:type="character" w:customStyle="1" w:styleId="WW8Num23z2">
    <w:name w:val="WW8Num23z2"/>
    <w:uiPriority w:val="99"/>
    <w:qFormat/>
    <w:rPr>
      <w:rFonts w:ascii="Wingdings" w:hAnsi="Wingdings"/>
    </w:rPr>
  </w:style>
  <w:style w:type="character" w:customStyle="1" w:styleId="WW8Num24z0">
    <w:name w:val="WW8Num24z0"/>
    <w:uiPriority w:val="99"/>
    <w:qFormat/>
    <w:rPr>
      <w:rFonts w:ascii="Times New Roman" w:hAnsi="Times New Roman"/>
    </w:rPr>
  </w:style>
  <w:style w:type="character" w:customStyle="1" w:styleId="WW8Num24z1">
    <w:name w:val="WW8Num24z1"/>
    <w:uiPriority w:val="99"/>
    <w:qFormat/>
    <w:rPr>
      <w:rFonts w:ascii="Courier New" w:hAnsi="Courier New"/>
    </w:rPr>
  </w:style>
  <w:style w:type="character" w:customStyle="1" w:styleId="WW8Num24z2">
    <w:name w:val="WW8Num24z2"/>
    <w:uiPriority w:val="99"/>
    <w:qFormat/>
    <w:rPr>
      <w:rFonts w:ascii="Wingdings" w:hAnsi="Wingdings"/>
    </w:rPr>
  </w:style>
  <w:style w:type="character" w:customStyle="1" w:styleId="WW8Num24z3">
    <w:name w:val="WW8Num24z3"/>
    <w:uiPriority w:val="99"/>
    <w:qFormat/>
    <w:rPr>
      <w:rFonts w:ascii="Symbol" w:hAnsi="Symbol"/>
    </w:rPr>
  </w:style>
  <w:style w:type="character" w:customStyle="1" w:styleId="WW8Num25z0">
    <w:name w:val="WW8Num25z0"/>
    <w:uiPriority w:val="99"/>
    <w:qFormat/>
    <w:rPr>
      <w:rFonts w:ascii="Symbol" w:hAnsi="Symbol"/>
      <w:sz w:val="20"/>
    </w:rPr>
  </w:style>
  <w:style w:type="character" w:customStyle="1" w:styleId="WW8Num25z1">
    <w:name w:val="WW8Num25z1"/>
    <w:uiPriority w:val="99"/>
    <w:qFormat/>
    <w:rPr>
      <w:rFonts w:ascii="Courier New" w:hAnsi="Courier New"/>
      <w:sz w:val="16"/>
    </w:rPr>
  </w:style>
  <w:style w:type="character" w:customStyle="1" w:styleId="WW8Num25z2">
    <w:name w:val="WW8Num25z2"/>
    <w:uiPriority w:val="99"/>
    <w:qFormat/>
    <w:rPr>
      <w:rFonts w:ascii="Wingdings" w:hAnsi="Wingdings"/>
    </w:rPr>
  </w:style>
  <w:style w:type="character" w:customStyle="1" w:styleId="WW8Num25z3">
    <w:name w:val="WW8Num25z3"/>
    <w:uiPriority w:val="99"/>
    <w:qFormat/>
    <w:rPr>
      <w:rFonts w:ascii="Symbol" w:hAnsi="Symbol"/>
    </w:rPr>
  </w:style>
  <w:style w:type="character" w:customStyle="1" w:styleId="WW8Num25z4">
    <w:name w:val="WW8Num25z4"/>
    <w:uiPriority w:val="99"/>
    <w:qFormat/>
    <w:rPr>
      <w:rFonts w:ascii="Courier New" w:hAnsi="Courier New"/>
    </w:rPr>
  </w:style>
  <w:style w:type="character" w:customStyle="1" w:styleId="WW8Num26z0">
    <w:name w:val="WW8Num26z0"/>
    <w:uiPriority w:val="99"/>
    <w:qFormat/>
    <w:rPr>
      <w:rFonts w:ascii="Times New Roman" w:hAnsi="Times New Roman"/>
    </w:rPr>
  </w:style>
  <w:style w:type="character" w:customStyle="1" w:styleId="WW8Num26z1">
    <w:name w:val="WW8Num26z1"/>
    <w:uiPriority w:val="99"/>
    <w:qFormat/>
    <w:rPr>
      <w:rFonts w:ascii="Courier New" w:hAnsi="Courier New"/>
    </w:rPr>
  </w:style>
  <w:style w:type="character" w:customStyle="1" w:styleId="WW8Num26z2">
    <w:name w:val="WW8Num26z2"/>
    <w:uiPriority w:val="99"/>
    <w:qFormat/>
    <w:rPr>
      <w:rFonts w:ascii="Wingdings" w:hAnsi="Wingdings"/>
    </w:rPr>
  </w:style>
  <w:style w:type="character" w:customStyle="1" w:styleId="WW8Num26z3">
    <w:name w:val="WW8Num26z3"/>
    <w:uiPriority w:val="99"/>
    <w:qFormat/>
    <w:rPr>
      <w:rFonts w:ascii="Symbol" w:hAnsi="Symbol"/>
    </w:rPr>
  </w:style>
  <w:style w:type="character" w:customStyle="1" w:styleId="WW8Num27z0">
    <w:name w:val="WW8Num27z0"/>
    <w:uiPriority w:val="99"/>
    <w:qFormat/>
    <w:rPr>
      <w:rFonts w:ascii="Times New Roman" w:hAnsi="Times New Roman"/>
      <w:sz w:val="22"/>
      <w:lang w:eastAsia="fr-FR"/>
    </w:rPr>
  </w:style>
  <w:style w:type="character" w:customStyle="1" w:styleId="WW8Num27z1">
    <w:name w:val="WW8Num27z1"/>
    <w:uiPriority w:val="99"/>
    <w:qFormat/>
    <w:rPr>
      <w:rFonts w:ascii="Webdings" w:hAnsi="Webdings"/>
    </w:rPr>
  </w:style>
  <w:style w:type="character" w:customStyle="1" w:styleId="WW8Num27z2">
    <w:name w:val="WW8Num27z2"/>
    <w:uiPriority w:val="99"/>
    <w:qFormat/>
    <w:rPr>
      <w:rFonts w:ascii="Wingdings" w:hAnsi="Wingdings"/>
    </w:rPr>
  </w:style>
  <w:style w:type="character" w:customStyle="1" w:styleId="WW8Num27z3">
    <w:name w:val="WW8Num27z3"/>
    <w:uiPriority w:val="99"/>
    <w:qFormat/>
    <w:rPr>
      <w:rFonts w:ascii="Symbol" w:hAnsi="Symbol"/>
    </w:rPr>
  </w:style>
  <w:style w:type="character" w:customStyle="1" w:styleId="WW8Num27z4">
    <w:name w:val="WW8Num27z4"/>
    <w:uiPriority w:val="99"/>
    <w:qFormat/>
    <w:rPr>
      <w:rFonts w:ascii="Courier New" w:hAnsi="Courier New"/>
    </w:rPr>
  </w:style>
  <w:style w:type="character" w:customStyle="1" w:styleId="WW8Num28z0">
    <w:name w:val="WW8Num28z0"/>
    <w:uiPriority w:val="99"/>
    <w:qFormat/>
    <w:rPr>
      <w:rFonts w:ascii="Arial Narrow" w:hAnsi="Arial Narrow"/>
    </w:rPr>
  </w:style>
  <w:style w:type="character" w:customStyle="1" w:styleId="WW8Num28z1">
    <w:name w:val="WW8Num28z1"/>
    <w:uiPriority w:val="99"/>
    <w:qFormat/>
    <w:rPr>
      <w:rFonts w:ascii="Courier New" w:hAnsi="Courier New"/>
    </w:rPr>
  </w:style>
  <w:style w:type="character" w:customStyle="1" w:styleId="WW8Num28z2">
    <w:name w:val="WW8Num28z2"/>
    <w:uiPriority w:val="99"/>
    <w:qFormat/>
    <w:rPr>
      <w:rFonts w:ascii="Wingdings" w:hAnsi="Wingdings"/>
    </w:rPr>
  </w:style>
  <w:style w:type="character" w:customStyle="1" w:styleId="WW8Num28z3">
    <w:name w:val="WW8Num28z3"/>
    <w:uiPriority w:val="99"/>
    <w:qFormat/>
    <w:rPr>
      <w:rFonts w:ascii="Symbol" w:hAnsi="Symbol"/>
    </w:rPr>
  </w:style>
  <w:style w:type="character" w:customStyle="1" w:styleId="WW8Num29z0">
    <w:name w:val="WW8Num29z0"/>
    <w:uiPriority w:val="99"/>
    <w:qFormat/>
    <w:rPr>
      <w:rFonts w:ascii="Symbol" w:hAnsi="Symbol"/>
    </w:rPr>
  </w:style>
  <w:style w:type="character" w:customStyle="1" w:styleId="WW8Num29z1">
    <w:name w:val="WW8Num29z1"/>
    <w:uiPriority w:val="99"/>
    <w:qFormat/>
    <w:rPr>
      <w:rFonts w:ascii="Courier New" w:hAnsi="Courier New"/>
    </w:rPr>
  </w:style>
  <w:style w:type="character" w:customStyle="1" w:styleId="WW8Num29z2">
    <w:name w:val="WW8Num29z2"/>
    <w:uiPriority w:val="99"/>
    <w:qFormat/>
    <w:rPr>
      <w:rFonts w:ascii="Wingdings" w:hAnsi="Wingdings"/>
    </w:rPr>
  </w:style>
  <w:style w:type="character" w:customStyle="1" w:styleId="WW8Num30z0">
    <w:name w:val="WW8Num30z0"/>
    <w:uiPriority w:val="99"/>
    <w:qFormat/>
    <w:rPr>
      <w:rFonts w:ascii="Times New Roman" w:hAnsi="Times New Roman"/>
    </w:rPr>
  </w:style>
  <w:style w:type="character" w:customStyle="1" w:styleId="WW8Num30z1">
    <w:name w:val="WW8Num30z1"/>
    <w:uiPriority w:val="99"/>
    <w:qFormat/>
    <w:rPr>
      <w:rFonts w:ascii="Courier New" w:hAnsi="Courier New"/>
    </w:rPr>
  </w:style>
  <w:style w:type="character" w:customStyle="1" w:styleId="WW8Num30z2">
    <w:name w:val="WW8Num30z2"/>
    <w:uiPriority w:val="99"/>
    <w:qFormat/>
    <w:rPr>
      <w:rFonts w:ascii="Wingdings" w:hAnsi="Wingdings"/>
    </w:rPr>
  </w:style>
  <w:style w:type="character" w:customStyle="1" w:styleId="WW8Num30z3">
    <w:name w:val="WW8Num30z3"/>
    <w:uiPriority w:val="99"/>
    <w:qFormat/>
    <w:rPr>
      <w:rFonts w:ascii="Symbol" w:hAnsi="Symbol"/>
    </w:rPr>
  </w:style>
  <w:style w:type="character" w:customStyle="1" w:styleId="WW8Num31z0">
    <w:name w:val="WW8Num31z0"/>
    <w:uiPriority w:val="99"/>
    <w:qFormat/>
    <w:rPr>
      <w:rFonts w:ascii="Times New Roman" w:hAnsi="Times New Roman"/>
    </w:rPr>
  </w:style>
  <w:style w:type="character" w:customStyle="1" w:styleId="WW8Num31z1">
    <w:name w:val="WW8Num31z1"/>
    <w:uiPriority w:val="99"/>
    <w:qFormat/>
    <w:rPr>
      <w:rFonts w:ascii="Courier New" w:hAnsi="Courier New"/>
    </w:rPr>
  </w:style>
  <w:style w:type="character" w:customStyle="1" w:styleId="WW8Num31z2">
    <w:name w:val="WW8Num31z2"/>
    <w:uiPriority w:val="99"/>
    <w:qFormat/>
    <w:rPr>
      <w:rFonts w:ascii="Wingdings" w:hAnsi="Wingdings"/>
    </w:rPr>
  </w:style>
  <w:style w:type="character" w:customStyle="1" w:styleId="WW8Num31z3">
    <w:name w:val="WW8Num31z3"/>
    <w:uiPriority w:val="99"/>
    <w:qFormat/>
    <w:rPr>
      <w:rFonts w:ascii="Symbol" w:hAnsi="Symbol"/>
    </w:rPr>
  </w:style>
  <w:style w:type="character" w:customStyle="1" w:styleId="WW8Num8z2">
    <w:name w:val="WW8Num8z2"/>
    <w:uiPriority w:val="99"/>
    <w:qFormat/>
    <w:rPr>
      <w:rFonts w:ascii="Wingdings" w:hAnsi="Wingdings"/>
    </w:rPr>
  </w:style>
  <w:style w:type="character" w:customStyle="1" w:styleId="WW8Num8z3">
    <w:name w:val="WW8Num8z3"/>
    <w:uiPriority w:val="99"/>
    <w:qFormat/>
    <w:rPr>
      <w:rFonts w:ascii="Symbol" w:hAnsi="Symbol"/>
    </w:rPr>
  </w:style>
  <w:style w:type="character" w:customStyle="1" w:styleId="WW8Num8z4">
    <w:name w:val="WW8Num8z4"/>
    <w:uiPriority w:val="99"/>
    <w:qFormat/>
    <w:rPr>
      <w:rFonts w:ascii="Courier New" w:hAnsi="Courier New"/>
    </w:rPr>
  </w:style>
  <w:style w:type="character" w:customStyle="1" w:styleId="WW8Num12z2">
    <w:name w:val="WW8Num12z2"/>
    <w:uiPriority w:val="99"/>
    <w:qFormat/>
    <w:rPr>
      <w:rFonts w:ascii="Wingdings" w:hAnsi="Wingdings"/>
    </w:rPr>
  </w:style>
  <w:style w:type="character" w:customStyle="1" w:styleId="WW8Num12z3">
    <w:name w:val="WW8Num12z3"/>
    <w:uiPriority w:val="99"/>
    <w:qFormat/>
    <w:rPr>
      <w:rFonts w:ascii="Symbol" w:hAnsi="Symbol"/>
    </w:rPr>
  </w:style>
  <w:style w:type="character" w:customStyle="1" w:styleId="WW8Num9z3">
    <w:name w:val="WW8Num9z3"/>
    <w:uiPriority w:val="99"/>
    <w:qFormat/>
    <w:rPr>
      <w:rFonts w:ascii="Symbol" w:hAnsi="Symbol"/>
    </w:rPr>
  </w:style>
  <w:style w:type="character" w:customStyle="1" w:styleId="WW8Num9z4">
    <w:name w:val="WW8Num9z4"/>
    <w:uiPriority w:val="99"/>
    <w:qFormat/>
    <w:rPr>
      <w:rFonts w:ascii="Courier New" w:hAnsi="Courier New"/>
    </w:rPr>
  </w:style>
  <w:style w:type="character" w:customStyle="1" w:styleId="WW8Num13z2">
    <w:name w:val="WW8Num13z2"/>
    <w:uiPriority w:val="99"/>
    <w:qFormat/>
    <w:rPr>
      <w:rFonts w:ascii="Marlett" w:hAnsi="Marlett"/>
    </w:rPr>
  </w:style>
  <w:style w:type="character" w:customStyle="1" w:styleId="WW8Num13z3">
    <w:name w:val="WW8Num13z3"/>
    <w:uiPriority w:val="99"/>
    <w:qFormat/>
    <w:rPr>
      <w:rFonts w:ascii="Symbol" w:hAnsi="Symbol"/>
    </w:rPr>
  </w:style>
  <w:style w:type="character" w:customStyle="1" w:styleId="WW8Num14z2">
    <w:name w:val="WW8Num14z2"/>
    <w:uiPriority w:val="99"/>
    <w:qFormat/>
    <w:rPr>
      <w:rFonts w:ascii="Wingdings" w:hAnsi="Wingdings"/>
    </w:rPr>
  </w:style>
  <w:style w:type="character" w:customStyle="1" w:styleId="WW8Num14z3">
    <w:name w:val="WW8Num14z3"/>
    <w:uiPriority w:val="99"/>
    <w:qFormat/>
    <w:rPr>
      <w:rFonts w:ascii="Symbol" w:hAnsi="Symbol"/>
    </w:rPr>
  </w:style>
  <w:style w:type="character" w:customStyle="1" w:styleId="WW8Num4z3">
    <w:name w:val="WW8Num4z3"/>
    <w:uiPriority w:val="99"/>
    <w:qFormat/>
    <w:rPr>
      <w:rFonts w:ascii="Symbol" w:hAnsi="Symbol"/>
    </w:rPr>
  </w:style>
  <w:style w:type="character" w:customStyle="1" w:styleId="WW8Num15z2">
    <w:name w:val="WW8Num15z2"/>
    <w:uiPriority w:val="99"/>
    <w:qFormat/>
    <w:rPr>
      <w:rFonts w:ascii="Marlett" w:hAnsi="Marlett"/>
    </w:rPr>
  </w:style>
  <w:style w:type="character" w:customStyle="1" w:styleId="WW8Num15z3">
    <w:name w:val="WW8Num15z3"/>
    <w:uiPriority w:val="99"/>
    <w:qFormat/>
    <w:rPr>
      <w:rFonts w:ascii="Symbol" w:hAnsi="Symbol"/>
    </w:rPr>
  </w:style>
  <w:style w:type="character" w:customStyle="1" w:styleId="WW8Num3z1">
    <w:name w:val="WW8Num3z1"/>
    <w:uiPriority w:val="99"/>
    <w:qFormat/>
    <w:rPr>
      <w:rFonts w:ascii="Webdings" w:hAnsi="Webdings"/>
    </w:rPr>
  </w:style>
  <w:style w:type="character" w:customStyle="1" w:styleId="WW8Num3z2">
    <w:name w:val="WW8Num3z2"/>
    <w:uiPriority w:val="99"/>
    <w:qFormat/>
    <w:rPr>
      <w:rFonts w:ascii="Wingdings" w:hAnsi="Wingdings"/>
    </w:rPr>
  </w:style>
  <w:style w:type="character" w:customStyle="1" w:styleId="WW8Num3z3">
    <w:name w:val="WW8Num3z3"/>
    <w:uiPriority w:val="99"/>
    <w:qFormat/>
    <w:rPr>
      <w:rFonts w:ascii="Symbol" w:hAnsi="Symbol"/>
    </w:rPr>
  </w:style>
  <w:style w:type="character" w:customStyle="1" w:styleId="WW8Num3z4">
    <w:name w:val="WW8Num3z4"/>
    <w:uiPriority w:val="99"/>
    <w:qFormat/>
    <w:rPr>
      <w:rFonts w:ascii="Courier New" w:hAnsi="Courier New"/>
    </w:rPr>
  </w:style>
  <w:style w:type="character" w:customStyle="1" w:styleId="WW8Num5z1">
    <w:name w:val="WW8Num5z1"/>
    <w:uiPriority w:val="99"/>
    <w:qFormat/>
  </w:style>
  <w:style w:type="character" w:customStyle="1" w:styleId="WW8Num5z2">
    <w:name w:val="WW8Num5z2"/>
    <w:uiPriority w:val="99"/>
    <w:qFormat/>
  </w:style>
  <w:style w:type="character" w:customStyle="1" w:styleId="WW8Num5z3">
    <w:name w:val="WW8Num5z3"/>
    <w:uiPriority w:val="99"/>
    <w:qFormat/>
  </w:style>
  <w:style w:type="character" w:customStyle="1" w:styleId="WW8Num5z4">
    <w:name w:val="WW8Num5z4"/>
    <w:uiPriority w:val="99"/>
    <w:qFormat/>
  </w:style>
  <w:style w:type="character" w:customStyle="1" w:styleId="WW8Num5z5">
    <w:name w:val="WW8Num5z5"/>
    <w:uiPriority w:val="99"/>
    <w:qFormat/>
  </w:style>
  <w:style w:type="character" w:customStyle="1" w:styleId="WW8Num5z6">
    <w:name w:val="WW8Num5z6"/>
    <w:uiPriority w:val="99"/>
    <w:qFormat/>
  </w:style>
  <w:style w:type="character" w:customStyle="1" w:styleId="WW8Num5z7">
    <w:name w:val="WW8Num5z7"/>
    <w:uiPriority w:val="99"/>
    <w:qFormat/>
  </w:style>
  <w:style w:type="character" w:customStyle="1" w:styleId="WW8Num5z8">
    <w:name w:val="WW8Num5z8"/>
    <w:uiPriority w:val="99"/>
    <w:qFormat/>
  </w:style>
  <w:style w:type="character" w:customStyle="1" w:styleId="WW8Num12z4">
    <w:name w:val="WW8Num12z4"/>
    <w:uiPriority w:val="99"/>
    <w:qFormat/>
    <w:rPr>
      <w:rFonts w:ascii="Courier New" w:hAnsi="Courier New"/>
    </w:rPr>
  </w:style>
  <w:style w:type="character" w:customStyle="1" w:styleId="WW8Num15z4">
    <w:name w:val="WW8Num15z4"/>
    <w:uiPriority w:val="99"/>
    <w:qFormat/>
  </w:style>
  <w:style w:type="character" w:customStyle="1" w:styleId="WW8Num15z5">
    <w:name w:val="WW8Num15z5"/>
    <w:uiPriority w:val="99"/>
    <w:qFormat/>
  </w:style>
  <w:style w:type="character" w:customStyle="1" w:styleId="WW8Num15z6">
    <w:name w:val="WW8Num15z6"/>
    <w:uiPriority w:val="99"/>
    <w:qFormat/>
  </w:style>
  <w:style w:type="character" w:customStyle="1" w:styleId="WW8Num15z7">
    <w:name w:val="WW8Num15z7"/>
    <w:uiPriority w:val="99"/>
    <w:qFormat/>
  </w:style>
  <w:style w:type="character" w:customStyle="1" w:styleId="WW8Num15z8">
    <w:name w:val="WW8Num15z8"/>
    <w:uiPriority w:val="99"/>
    <w:qFormat/>
  </w:style>
  <w:style w:type="character" w:customStyle="1" w:styleId="WW8Num18z3">
    <w:name w:val="WW8Num18z3"/>
    <w:uiPriority w:val="99"/>
    <w:qFormat/>
  </w:style>
  <w:style w:type="character" w:customStyle="1" w:styleId="WW8Num18z4">
    <w:name w:val="WW8Num18z4"/>
    <w:uiPriority w:val="99"/>
    <w:qFormat/>
  </w:style>
  <w:style w:type="character" w:customStyle="1" w:styleId="WW8Num18z5">
    <w:name w:val="WW8Num18z5"/>
    <w:uiPriority w:val="99"/>
    <w:qFormat/>
  </w:style>
  <w:style w:type="character" w:customStyle="1" w:styleId="WW8Num18z6">
    <w:name w:val="WW8Num18z6"/>
    <w:uiPriority w:val="99"/>
    <w:qFormat/>
  </w:style>
  <w:style w:type="character" w:customStyle="1" w:styleId="WW8Num18z7">
    <w:name w:val="WW8Num18z7"/>
    <w:uiPriority w:val="99"/>
    <w:qFormat/>
  </w:style>
  <w:style w:type="character" w:customStyle="1" w:styleId="WW8Num18z8">
    <w:name w:val="WW8Num18z8"/>
    <w:uiPriority w:val="99"/>
    <w:qFormat/>
  </w:style>
  <w:style w:type="character" w:customStyle="1" w:styleId="WW8Num19z4">
    <w:name w:val="WW8Num19z4"/>
    <w:uiPriority w:val="99"/>
    <w:qFormat/>
  </w:style>
  <w:style w:type="character" w:customStyle="1" w:styleId="WW8Num19z5">
    <w:name w:val="WW8Num19z5"/>
    <w:uiPriority w:val="99"/>
    <w:qFormat/>
  </w:style>
  <w:style w:type="character" w:customStyle="1" w:styleId="WW8Num19z6">
    <w:name w:val="WW8Num19z6"/>
    <w:uiPriority w:val="99"/>
    <w:qFormat/>
  </w:style>
  <w:style w:type="character" w:customStyle="1" w:styleId="WW8Num19z7">
    <w:name w:val="WW8Num19z7"/>
    <w:uiPriority w:val="99"/>
    <w:qFormat/>
  </w:style>
  <w:style w:type="character" w:customStyle="1" w:styleId="WW8Num19z8">
    <w:name w:val="WW8Num19z8"/>
    <w:uiPriority w:val="99"/>
    <w:qFormat/>
  </w:style>
  <w:style w:type="character" w:customStyle="1" w:styleId="WW8Num20z3">
    <w:name w:val="WW8Num20z3"/>
    <w:uiPriority w:val="99"/>
    <w:qFormat/>
    <w:rPr>
      <w:rFonts w:ascii="Symbol" w:hAnsi="Symbol"/>
    </w:rPr>
  </w:style>
  <w:style w:type="character" w:customStyle="1" w:styleId="WW8Num22z3">
    <w:name w:val="WW8Num22z3"/>
    <w:uiPriority w:val="99"/>
    <w:qFormat/>
  </w:style>
  <w:style w:type="character" w:customStyle="1" w:styleId="WW8Num22z4">
    <w:name w:val="WW8Num22z4"/>
    <w:uiPriority w:val="99"/>
    <w:qFormat/>
  </w:style>
  <w:style w:type="character" w:customStyle="1" w:styleId="WW8Num22z5">
    <w:name w:val="WW8Num22z5"/>
    <w:uiPriority w:val="99"/>
    <w:qFormat/>
  </w:style>
  <w:style w:type="character" w:customStyle="1" w:styleId="WW8Num22z6">
    <w:name w:val="WW8Num22z6"/>
    <w:uiPriority w:val="99"/>
    <w:qFormat/>
  </w:style>
  <w:style w:type="character" w:customStyle="1" w:styleId="WW8Num22z7">
    <w:name w:val="WW8Num22z7"/>
    <w:uiPriority w:val="99"/>
    <w:qFormat/>
  </w:style>
  <w:style w:type="character" w:customStyle="1" w:styleId="WW8Num22z8">
    <w:name w:val="WW8Num22z8"/>
    <w:uiPriority w:val="99"/>
    <w:qFormat/>
  </w:style>
  <w:style w:type="character" w:customStyle="1" w:styleId="WW8Num23z3">
    <w:name w:val="WW8Num23z3"/>
    <w:uiPriority w:val="99"/>
    <w:qFormat/>
    <w:rPr>
      <w:rFonts w:ascii="Symbol" w:hAnsi="Symbol"/>
    </w:rPr>
  </w:style>
  <w:style w:type="character" w:customStyle="1" w:styleId="WW8Num28z4">
    <w:name w:val="WW8Num28z4"/>
    <w:uiPriority w:val="99"/>
    <w:qFormat/>
  </w:style>
  <w:style w:type="character" w:customStyle="1" w:styleId="WW8Num28z5">
    <w:name w:val="WW8Num28z5"/>
    <w:uiPriority w:val="99"/>
    <w:qFormat/>
  </w:style>
  <w:style w:type="character" w:customStyle="1" w:styleId="WW8Num28z6">
    <w:name w:val="WW8Num28z6"/>
    <w:uiPriority w:val="99"/>
    <w:qFormat/>
  </w:style>
  <w:style w:type="character" w:customStyle="1" w:styleId="WW8Num28z7">
    <w:name w:val="WW8Num28z7"/>
    <w:uiPriority w:val="99"/>
    <w:qFormat/>
  </w:style>
  <w:style w:type="character" w:customStyle="1" w:styleId="WW8Num28z8">
    <w:name w:val="WW8Num28z8"/>
    <w:uiPriority w:val="99"/>
    <w:qFormat/>
  </w:style>
  <w:style w:type="character" w:customStyle="1" w:styleId="WW8Num29z3">
    <w:name w:val="WW8Num29z3"/>
    <w:uiPriority w:val="99"/>
    <w:qFormat/>
  </w:style>
  <w:style w:type="character" w:customStyle="1" w:styleId="WW8Num29z4">
    <w:name w:val="WW8Num29z4"/>
    <w:uiPriority w:val="99"/>
    <w:qFormat/>
  </w:style>
  <w:style w:type="character" w:customStyle="1" w:styleId="WW8Num29z5">
    <w:name w:val="WW8Num29z5"/>
    <w:uiPriority w:val="99"/>
    <w:qFormat/>
  </w:style>
  <w:style w:type="character" w:customStyle="1" w:styleId="WW8Num29z6">
    <w:name w:val="WW8Num29z6"/>
    <w:uiPriority w:val="99"/>
    <w:qFormat/>
  </w:style>
  <w:style w:type="character" w:customStyle="1" w:styleId="WW8Num29z7">
    <w:name w:val="WW8Num29z7"/>
    <w:uiPriority w:val="99"/>
    <w:qFormat/>
  </w:style>
  <w:style w:type="character" w:customStyle="1" w:styleId="WW8Num29z8">
    <w:name w:val="WW8Num29z8"/>
    <w:uiPriority w:val="99"/>
    <w:qFormat/>
  </w:style>
  <w:style w:type="character" w:customStyle="1" w:styleId="WW8Num30z4">
    <w:name w:val="WW8Num30z4"/>
    <w:uiPriority w:val="99"/>
    <w:qFormat/>
    <w:rPr>
      <w:rFonts w:ascii="Courier New" w:hAnsi="Courier New"/>
    </w:rPr>
  </w:style>
  <w:style w:type="character" w:customStyle="1" w:styleId="WW8Num32z0">
    <w:name w:val="WW8Num32z0"/>
    <w:uiPriority w:val="99"/>
    <w:qFormat/>
    <w:rPr>
      <w:rFonts w:ascii="Symbol" w:hAnsi="Symbol"/>
    </w:rPr>
  </w:style>
  <w:style w:type="character" w:customStyle="1" w:styleId="WW8Num32z1">
    <w:name w:val="WW8Num32z1"/>
    <w:uiPriority w:val="99"/>
    <w:qFormat/>
    <w:rPr>
      <w:rFonts w:ascii="Courier New" w:hAnsi="Courier New"/>
    </w:rPr>
  </w:style>
  <w:style w:type="character" w:customStyle="1" w:styleId="WW8Num32z2">
    <w:name w:val="WW8Num32z2"/>
    <w:uiPriority w:val="99"/>
    <w:qFormat/>
    <w:rPr>
      <w:rFonts w:ascii="Wingdings" w:hAnsi="Wingdings"/>
    </w:rPr>
  </w:style>
  <w:style w:type="character" w:customStyle="1" w:styleId="WW8Num33z0">
    <w:name w:val="WW8Num33z0"/>
    <w:uiPriority w:val="99"/>
    <w:qFormat/>
    <w:rPr>
      <w:rFonts w:ascii="Wingdings" w:hAnsi="Wingdings"/>
    </w:rPr>
  </w:style>
  <w:style w:type="character" w:customStyle="1" w:styleId="WW8Num34z0">
    <w:name w:val="WW8Num34z0"/>
    <w:uiPriority w:val="99"/>
    <w:qFormat/>
  </w:style>
  <w:style w:type="character" w:customStyle="1" w:styleId="WW8Num34z1">
    <w:name w:val="WW8Num34z1"/>
    <w:uiPriority w:val="99"/>
    <w:qFormat/>
  </w:style>
  <w:style w:type="character" w:customStyle="1" w:styleId="WW8Num34z2">
    <w:name w:val="WW8Num34z2"/>
    <w:uiPriority w:val="99"/>
    <w:qFormat/>
  </w:style>
  <w:style w:type="character" w:customStyle="1" w:styleId="WW8Num34z3">
    <w:name w:val="WW8Num34z3"/>
    <w:uiPriority w:val="99"/>
    <w:qFormat/>
  </w:style>
  <w:style w:type="character" w:customStyle="1" w:styleId="WW8Num34z4">
    <w:name w:val="WW8Num34z4"/>
    <w:uiPriority w:val="99"/>
    <w:qFormat/>
  </w:style>
  <w:style w:type="character" w:customStyle="1" w:styleId="WW8Num34z5">
    <w:name w:val="WW8Num34z5"/>
    <w:uiPriority w:val="99"/>
    <w:qFormat/>
  </w:style>
  <w:style w:type="character" w:customStyle="1" w:styleId="WW8Num34z6">
    <w:name w:val="WW8Num34z6"/>
    <w:uiPriority w:val="99"/>
    <w:qFormat/>
  </w:style>
  <w:style w:type="character" w:customStyle="1" w:styleId="WW8Num34z7">
    <w:name w:val="WW8Num34z7"/>
    <w:uiPriority w:val="99"/>
    <w:qFormat/>
  </w:style>
  <w:style w:type="character" w:customStyle="1" w:styleId="WW8Num34z8">
    <w:name w:val="WW8Num34z8"/>
    <w:uiPriority w:val="99"/>
    <w:qFormat/>
  </w:style>
  <w:style w:type="character" w:customStyle="1" w:styleId="WW8Num35z0">
    <w:name w:val="WW8Num35z0"/>
    <w:uiPriority w:val="99"/>
    <w:qFormat/>
  </w:style>
  <w:style w:type="character" w:customStyle="1" w:styleId="WW8Num35z1">
    <w:name w:val="WW8Num35z1"/>
    <w:uiPriority w:val="99"/>
    <w:qFormat/>
  </w:style>
  <w:style w:type="character" w:customStyle="1" w:styleId="WW8Num35z2">
    <w:name w:val="WW8Num35z2"/>
    <w:uiPriority w:val="99"/>
    <w:qFormat/>
  </w:style>
  <w:style w:type="character" w:customStyle="1" w:styleId="WW8Num35z3">
    <w:name w:val="WW8Num35z3"/>
    <w:uiPriority w:val="99"/>
    <w:qFormat/>
  </w:style>
  <w:style w:type="character" w:customStyle="1" w:styleId="WW8Num35z4">
    <w:name w:val="WW8Num35z4"/>
    <w:uiPriority w:val="99"/>
    <w:qFormat/>
  </w:style>
  <w:style w:type="character" w:customStyle="1" w:styleId="WW8Num35z5">
    <w:name w:val="WW8Num35z5"/>
    <w:uiPriority w:val="99"/>
    <w:qFormat/>
  </w:style>
  <w:style w:type="character" w:customStyle="1" w:styleId="WW8Num35z6">
    <w:name w:val="WW8Num35z6"/>
    <w:uiPriority w:val="99"/>
    <w:qFormat/>
  </w:style>
  <w:style w:type="character" w:customStyle="1" w:styleId="WW8Num35z7">
    <w:name w:val="WW8Num35z7"/>
    <w:uiPriority w:val="99"/>
    <w:qFormat/>
  </w:style>
  <w:style w:type="character" w:customStyle="1" w:styleId="WW8Num35z8">
    <w:name w:val="WW8Num35z8"/>
    <w:uiPriority w:val="99"/>
    <w:qFormat/>
  </w:style>
  <w:style w:type="character" w:customStyle="1" w:styleId="WW8Num36z0">
    <w:name w:val="WW8Num36z0"/>
    <w:uiPriority w:val="99"/>
    <w:qFormat/>
    <w:rPr>
      <w:rFonts w:ascii="Symbol" w:hAnsi="Symbol"/>
      <w:sz w:val="20"/>
    </w:rPr>
  </w:style>
  <w:style w:type="character" w:customStyle="1" w:styleId="WW8Num36z1">
    <w:name w:val="WW8Num36z1"/>
    <w:uiPriority w:val="99"/>
    <w:qFormat/>
    <w:rPr>
      <w:rFonts w:ascii="Courier New" w:hAnsi="Courier New"/>
      <w:sz w:val="20"/>
    </w:rPr>
  </w:style>
  <w:style w:type="character" w:customStyle="1" w:styleId="WW8Num36z2">
    <w:name w:val="WW8Num36z2"/>
    <w:uiPriority w:val="99"/>
    <w:qFormat/>
    <w:rPr>
      <w:rFonts w:ascii="Wingdings" w:hAnsi="Wingdings"/>
      <w:sz w:val="20"/>
    </w:rPr>
  </w:style>
  <w:style w:type="character" w:customStyle="1" w:styleId="WW8Num37z0">
    <w:name w:val="WW8Num37z0"/>
    <w:uiPriority w:val="99"/>
    <w:qFormat/>
    <w:rPr>
      <w:rFonts w:ascii="Times New Roman" w:hAnsi="Times New Roman"/>
      <w:sz w:val="24"/>
    </w:rPr>
  </w:style>
  <w:style w:type="character" w:customStyle="1" w:styleId="WW8Num37z1">
    <w:name w:val="WW8Num37z1"/>
    <w:uiPriority w:val="99"/>
    <w:qFormat/>
    <w:rPr>
      <w:rFonts w:ascii="Courier New" w:hAnsi="Courier New"/>
    </w:rPr>
  </w:style>
  <w:style w:type="character" w:customStyle="1" w:styleId="WW8Num37z2">
    <w:name w:val="WW8Num37z2"/>
    <w:uiPriority w:val="99"/>
    <w:qFormat/>
    <w:rPr>
      <w:rFonts w:ascii="Wingdings" w:hAnsi="Wingdings"/>
    </w:rPr>
  </w:style>
  <w:style w:type="character" w:customStyle="1" w:styleId="WW8Num37z3">
    <w:name w:val="WW8Num37z3"/>
    <w:uiPriority w:val="99"/>
    <w:qFormat/>
    <w:rPr>
      <w:rFonts w:ascii="Symbol" w:hAnsi="Symbol"/>
    </w:rPr>
  </w:style>
  <w:style w:type="character" w:customStyle="1" w:styleId="Policepardfaut1">
    <w:name w:val="Police par défaut1"/>
    <w:uiPriority w:val="99"/>
    <w:qFormat/>
  </w:style>
  <w:style w:type="character" w:styleId="Lienhypertexte">
    <w:name w:val="Hyperlink"/>
    <w:basedOn w:val="Policepardfaut"/>
    <w:uiPriority w:val="99"/>
    <w:rPr>
      <w:rFonts w:cs="Times New Roman"/>
      <w:color w:val="0563C1"/>
      <w:u w:val="single"/>
    </w:rPr>
  </w:style>
  <w:style w:type="character" w:customStyle="1" w:styleId="Marquedecommentaire1">
    <w:name w:val="Marque de commentaire1"/>
    <w:uiPriority w:val="99"/>
    <w:qFormat/>
    <w:rPr>
      <w:sz w:val="16"/>
    </w:rPr>
  </w:style>
  <w:style w:type="character" w:styleId="lev">
    <w:name w:val="Strong"/>
    <w:qFormat/>
    <w:rPr>
      <w:b/>
      <w:bCs/>
    </w:rPr>
  </w:style>
  <w:style w:type="character" w:customStyle="1" w:styleId="Lienhypertextesuivivisit1">
    <w:name w:val="Lien hypertexte suivi visité1"/>
    <w:uiPriority w:val="99"/>
    <w:rPr>
      <w:color w:val="800080"/>
      <w:u w:val="single"/>
    </w:rPr>
  </w:style>
  <w:style w:type="character" w:customStyle="1" w:styleId="Courant6Car">
    <w:name w:val="Courant 6 Car"/>
    <w:uiPriority w:val="99"/>
    <w:qFormat/>
    <w:rPr>
      <w:sz w:val="22"/>
    </w:rPr>
  </w:style>
  <w:style w:type="character" w:customStyle="1" w:styleId="Puces">
    <w:name w:val="Puces"/>
    <w:uiPriority w:val="99"/>
    <w:qFormat/>
    <w:rPr>
      <w:rFonts w:ascii="OpenSymbol;Arial Unicode MS" w:eastAsia="Times New Roman" w:hAnsi="OpenSymbol;Arial Unicode MS"/>
    </w:rPr>
  </w:style>
  <w:style w:type="character" w:customStyle="1" w:styleId="Sautdindex">
    <w:name w:val="Saut d'index"/>
    <w:uiPriority w:val="99"/>
    <w:qFormat/>
  </w:style>
  <w:style w:type="character" w:styleId="Marquedecommentaire">
    <w:name w:val="annotation reference"/>
    <w:basedOn w:val="Policepardfaut"/>
    <w:uiPriority w:val="99"/>
    <w:qFormat/>
    <w:rPr>
      <w:rFonts w:cs="Times New Roman"/>
      <w:sz w:val="16"/>
    </w:rPr>
  </w:style>
  <w:style w:type="character" w:customStyle="1" w:styleId="CommentaireCar">
    <w:name w:val="Commentaire Car"/>
    <w:uiPriority w:val="99"/>
    <w:qFormat/>
    <w:rPr>
      <w:lang w:eastAsia="zh-CN"/>
    </w:rPr>
  </w:style>
  <w:style w:type="character" w:customStyle="1" w:styleId="Caractresdenumrotation">
    <w:name w:val="Caractères de numérotation"/>
    <w:uiPriority w:val="99"/>
    <w:qFormat/>
  </w:style>
  <w:style w:type="character" w:customStyle="1" w:styleId="TitreCar">
    <w:name w:val="Titre Car"/>
    <w:basedOn w:val="Policepardfaut"/>
    <w:link w:val="Titre10"/>
    <w:uiPriority w:val="99"/>
    <w:qFormat/>
    <w:rPr>
      <w:rFonts w:asciiTheme="majorHAnsi" w:eastAsiaTheme="majorEastAsia" w:hAnsiTheme="majorHAnsi" w:cstheme="majorBidi"/>
      <w:b/>
      <w:bCs/>
      <w:sz w:val="32"/>
      <w:szCs w:val="32"/>
      <w:lang w:eastAsia="zh-CN"/>
    </w:rPr>
  </w:style>
  <w:style w:type="character" w:customStyle="1" w:styleId="CorpsdetexteCar">
    <w:name w:val="Corps de texte Car"/>
    <w:basedOn w:val="Policepardfaut"/>
    <w:link w:val="Textbody"/>
    <w:uiPriority w:val="99"/>
    <w:qFormat/>
    <w:rPr>
      <w:rFonts w:ascii="Footlight MT Light" w:hAnsi="Footlight MT Light" w:cs="Footlight MT Light"/>
      <w:i/>
      <w:iCs/>
      <w:color w:val="0000FF"/>
      <w:sz w:val="20"/>
      <w:szCs w:val="20"/>
      <w:lang w:eastAsia="zh-CN"/>
    </w:rPr>
  </w:style>
  <w:style w:type="character" w:customStyle="1" w:styleId="PieddepageCar">
    <w:name w:val="Pied de page Car"/>
    <w:basedOn w:val="Policepardfaut"/>
    <w:link w:val="Pieddepage"/>
    <w:uiPriority w:val="99"/>
    <w:qFormat/>
    <w:rPr>
      <w:rFonts w:ascii="Times New Roman" w:hAnsi="Times New Roman" w:cs="Times New Roman"/>
      <w:sz w:val="24"/>
      <w:szCs w:val="24"/>
      <w:lang w:eastAsia="zh-CN"/>
    </w:rPr>
  </w:style>
  <w:style w:type="character" w:customStyle="1" w:styleId="TextedebullesCar">
    <w:name w:val="Texte de bulles Car"/>
    <w:basedOn w:val="Policepardfaut"/>
    <w:link w:val="Textedebulles"/>
    <w:uiPriority w:val="99"/>
    <w:semiHidden/>
    <w:qFormat/>
    <w:rPr>
      <w:rFonts w:ascii="Times New Roman" w:hAnsi="Times New Roman"/>
      <w:sz w:val="0"/>
      <w:szCs w:val="0"/>
      <w:lang w:eastAsia="zh-CN"/>
    </w:rPr>
  </w:style>
  <w:style w:type="character" w:customStyle="1" w:styleId="CommentaireCar1">
    <w:name w:val="Commentaire Car1"/>
    <w:basedOn w:val="Policepardfaut"/>
    <w:link w:val="Commentaire"/>
    <w:uiPriority w:val="99"/>
    <w:qFormat/>
    <w:rPr>
      <w:rFonts w:ascii="Times New Roman" w:hAnsi="Times New Roman"/>
      <w:sz w:val="20"/>
      <w:szCs w:val="20"/>
      <w:lang w:eastAsia="zh-CN"/>
    </w:rPr>
  </w:style>
  <w:style w:type="character" w:customStyle="1" w:styleId="ObjetducommentaireCar">
    <w:name w:val="Objet du commentaire Car"/>
    <w:basedOn w:val="CommentaireCar1"/>
    <w:link w:val="Objetducommentaire"/>
    <w:uiPriority w:val="99"/>
    <w:semiHidden/>
    <w:qFormat/>
    <w:rPr>
      <w:rFonts w:ascii="Times New Roman" w:hAnsi="Times New Roman"/>
      <w:b/>
      <w:bCs/>
      <w:sz w:val="20"/>
      <w:szCs w:val="20"/>
      <w:lang w:eastAsia="zh-CN"/>
    </w:rPr>
  </w:style>
  <w:style w:type="character" w:customStyle="1" w:styleId="En-tteCar">
    <w:name w:val="En-tête Car"/>
    <w:basedOn w:val="Policepardfaut"/>
    <w:link w:val="En-tte"/>
    <w:uiPriority w:val="99"/>
    <w:qFormat/>
    <w:rPr>
      <w:rFonts w:ascii="Times New Roman" w:hAnsi="Times New Roman" w:cs="Times New Roman"/>
      <w:sz w:val="24"/>
      <w:szCs w:val="24"/>
      <w:lang w:eastAsia="zh-CN"/>
    </w:rPr>
  </w:style>
  <w:style w:type="character" w:styleId="Rfrenceple">
    <w:name w:val="Subtle Reference"/>
    <w:basedOn w:val="Policepardfaut"/>
    <w:uiPriority w:val="31"/>
    <w:semiHidden/>
    <w:qFormat/>
    <w:rPr>
      <w:smallCaps/>
      <w:color w:val="C0504D" w:themeColor="accent2"/>
      <w:u w:val="single"/>
    </w:rPr>
  </w:style>
  <w:style w:type="character" w:styleId="Emphaseple">
    <w:name w:val="Subtle Emphasis"/>
    <w:basedOn w:val="Policepardfaut"/>
    <w:uiPriority w:val="23"/>
    <w:semiHidden/>
    <w:qFormat/>
    <w:rPr>
      <w:i/>
      <w:iCs/>
      <w:color w:val="808080" w:themeColor="text1" w:themeTint="7F"/>
    </w:rPr>
  </w:style>
  <w:style w:type="character" w:customStyle="1" w:styleId="CitationCar">
    <w:name w:val="Citation Car"/>
    <w:basedOn w:val="Policepardfaut"/>
    <w:link w:val="Citation"/>
    <w:uiPriority w:val="29"/>
    <w:semiHidden/>
    <w:qFormat/>
    <w:rPr>
      <w:rFonts w:ascii="Arial" w:hAnsi="Arial" w:cs="Arial"/>
      <w:i/>
      <w:iCs/>
      <w:color w:val="000000" w:themeColor="text1"/>
      <w:sz w:val="22"/>
      <w:szCs w:val="24"/>
    </w:rPr>
  </w:style>
  <w:style w:type="character" w:customStyle="1" w:styleId="NormalWebCar">
    <w:name w:val="Normal (Web) Car"/>
    <w:basedOn w:val="Policepardfaut"/>
    <w:link w:val="NormalWeb"/>
    <w:uiPriority w:val="99"/>
    <w:qFormat/>
    <w:rPr>
      <w:rFonts w:ascii="Times New Roman" w:hAnsi="Times New Roman" w:cs="Times New Roman"/>
      <w:sz w:val="24"/>
      <w:szCs w:val="24"/>
      <w:lang w:eastAsia="zh-CN"/>
    </w:rPr>
  </w:style>
  <w:style w:type="character" w:customStyle="1" w:styleId="RetraitcorpsdetexteCar1">
    <w:name w:val="Retrait corps de texte Car1"/>
    <w:basedOn w:val="Policepardfaut"/>
    <w:link w:val="Retraitcorpsdetexte1"/>
    <w:uiPriority w:val="99"/>
    <w:qFormat/>
    <w:rPr>
      <w:rFonts w:ascii="Times New Roman" w:hAnsi="Times New Roman" w:cs="Times New Roman"/>
      <w:lang w:eastAsia="zh-CN"/>
    </w:rPr>
  </w:style>
  <w:style w:type="character" w:customStyle="1" w:styleId="Normalcentr1Car">
    <w:name w:val="Normal centré1 Car"/>
    <w:basedOn w:val="Policepardfaut"/>
    <w:link w:val="Normalcentr1"/>
    <w:uiPriority w:val="99"/>
    <w:qFormat/>
    <w:rPr>
      <w:rFonts w:ascii="Times New Roman" w:hAnsi="Times New Roman" w:cs="Times New Roman"/>
      <w:i/>
      <w:iCs/>
      <w:sz w:val="20"/>
      <w:lang w:eastAsia="zh-CN"/>
    </w:rPr>
  </w:style>
  <w:style w:type="character" w:customStyle="1" w:styleId="ParagraphedelisteCar">
    <w:name w:val="Paragraphe de liste Car"/>
    <w:basedOn w:val="Policepardfaut"/>
    <w:link w:val="Paragraphedeliste"/>
    <w:uiPriority w:val="34"/>
    <w:qFormat/>
    <w:rPr>
      <w:rFonts w:ascii="Arial" w:hAnsi="Arial" w:cs="Arial"/>
      <w:sz w:val="22"/>
      <w:szCs w:val="24"/>
    </w:rPr>
  </w:style>
  <w:style w:type="character" w:customStyle="1" w:styleId="FooterChar">
    <w:name w:val="Footer Char"/>
    <w:basedOn w:val="Policepardfaut"/>
    <w:link w:val="Pieddepage1"/>
    <w:uiPriority w:val="99"/>
    <w:qFormat/>
    <w:rPr>
      <w:color w:val="00000A"/>
      <w:sz w:val="20"/>
      <w:szCs w:val="20"/>
    </w:rPr>
  </w:style>
  <w:style w:type="character" w:customStyle="1" w:styleId="AlinaCar">
    <w:name w:val="Alinéa Car"/>
    <w:basedOn w:val="Policepardfaut"/>
    <w:link w:val="Alina"/>
    <w:qFormat/>
    <w:rPr>
      <w:rFonts w:ascii="Times New Roman" w:hAnsi="Times New Roman"/>
      <w:sz w:val="24"/>
    </w:rPr>
  </w:style>
  <w:style w:type="character" w:customStyle="1" w:styleId="fontstyle01">
    <w:name w:val="fontstyle01"/>
    <w:basedOn w:val="Policepardfaut"/>
    <w:qFormat/>
    <w:rPr>
      <w:rFonts w:ascii="Helvetica-Oblique" w:hAnsi="Helvetica-Oblique"/>
      <w:b w:val="0"/>
      <w:bCs w:val="0"/>
      <w:i/>
      <w:iCs/>
      <w:color w:val="000000"/>
      <w:sz w:val="18"/>
      <w:szCs w:val="18"/>
    </w:rPr>
  </w:style>
  <w:style w:type="character" w:customStyle="1" w:styleId="ExplorateurdedocumentsCar">
    <w:name w:val="Explorateur de documents Car"/>
    <w:basedOn w:val="Policepardfaut"/>
    <w:link w:val="Explorateurdedocuments"/>
    <w:uiPriority w:val="99"/>
    <w:semiHidden/>
    <w:qFormat/>
    <w:rPr>
      <w:rFonts w:ascii="Tahoma" w:hAnsi="Tahoma" w:cs="Tahoma"/>
      <w:sz w:val="16"/>
      <w:szCs w:val="16"/>
      <w:lang w:eastAsia="zh-CN"/>
    </w:rPr>
  </w:style>
  <w:style w:type="character" w:customStyle="1" w:styleId="2ListepointsCar">
    <w:name w:val="2 Liste points Car"/>
    <w:link w:val="2Listepoints"/>
    <w:qFormat/>
    <w:rPr>
      <w:rFonts w:ascii="Marianne" w:hAnsi="Marianne" w:cs="Arial"/>
      <w:sz w:val="22"/>
      <w:szCs w:val="24"/>
    </w:rPr>
  </w:style>
  <w:style w:type="character" w:customStyle="1" w:styleId="NotedebasdepageCar">
    <w:name w:val="Note de bas de page Car"/>
    <w:basedOn w:val="Policepardfaut"/>
    <w:link w:val="Notedebasdepage"/>
    <w:uiPriority w:val="99"/>
    <w:semiHidden/>
    <w:qFormat/>
    <w:rPr>
      <w:rFonts w:ascii="Times New Roman" w:hAnsi="Times New Roman"/>
      <w:sz w:val="20"/>
      <w:szCs w:val="20"/>
      <w:lang w:eastAsia="zh-CN"/>
    </w:rPr>
  </w:style>
  <w:style w:type="character" w:customStyle="1" w:styleId="Caractresdenotedebasdepage">
    <w:name w:val="Caractères de note de bas de page"/>
    <w:qFormat/>
    <w:rPr>
      <w:vertAlign w:val="superscript"/>
    </w:rPr>
  </w:style>
  <w:style w:type="character" w:styleId="Appelnotedebasdep">
    <w:name w:val="footnote reference"/>
    <w:rPr>
      <w:vertAlign w:val="superscript"/>
    </w:rPr>
  </w:style>
  <w:style w:type="character" w:customStyle="1" w:styleId="red">
    <w:name w:val="red"/>
    <w:basedOn w:val="Policepardfaut"/>
    <w:qFormat/>
  </w:style>
  <w:style w:type="character" w:customStyle="1" w:styleId="Sous-titreCar">
    <w:name w:val="Sous-titre Car"/>
    <w:basedOn w:val="Policepardfaut"/>
    <w:link w:val="Sous-titre"/>
    <w:qFormat/>
    <w:rPr>
      <w:rFonts w:ascii="Arial" w:hAnsi="Arial" w:cs="Arial"/>
      <w:sz w:val="22"/>
      <w:szCs w:val="24"/>
    </w:rPr>
  </w:style>
  <w:style w:type="character" w:customStyle="1" w:styleId="2ListetiretsCar">
    <w:name w:val="2 Liste tirets Car"/>
    <w:link w:val="2Listetirets"/>
    <w:qFormat/>
    <w:rPr>
      <w:rFonts w:ascii="Marianne" w:hAnsi="Marianne" w:cs="Arial"/>
      <w:sz w:val="22"/>
      <w:szCs w:val="24"/>
    </w:rPr>
  </w:style>
  <w:style w:type="character" w:customStyle="1" w:styleId="2ListeflchesCar">
    <w:name w:val="2 Liste flèches Car"/>
    <w:link w:val="2Listeflches"/>
    <w:qFormat/>
    <w:rPr>
      <w:rFonts w:ascii="Marianne" w:hAnsi="Marianne" w:cs="Arial"/>
      <w:sz w:val="22"/>
      <w:szCs w:val="24"/>
    </w:rPr>
  </w:style>
  <w:style w:type="character" w:customStyle="1" w:styleId="2ListecarrsCar">
    <w:name w:val="2 Liste carrés Car"/>
    <w:link w:val="2Listecarrs"/>
    <w:qFormat/>
    <w:rPr>
      <w:rFonts w:ascii="Marianne" w:hAnsi="Marianne" w:cs="Arial"/>
      <w:b/>
      <w:i/>
      <w:sz w:val="22"/>
      <w:szCs w:val="24"/>
    </w:rPr>
  </w:style>
  <w:style w:type="character" w:customStyle="1" w:styleId="AdresseCar">
    <w:name w:val="Adresse Car"/>
    <w:link w:val="Adresse"/>
    <w:uiPriority w:val="4"/>
    <w:qFormat/>
    <w:rPr>
      <w:rFonts w:ascii="Arial" w:hAnsi="Arial" w:cs="Arial"/>
      <w:sz w:val="22"/>
      <w:szCs w:val="24"/>
    </w:rPr>
  </w:style>
  <w:style w:type="character" w:customStyle="1" w:styleId="CommentairevioletCar">
    <w:name w:val="Commentaire violet Car"/>
    <w:link w:val="Commentaireviolet"/>
    <w:uiPriority w:val="5"/>
    <w:qFormat/>
    <w:rPr>
      <w:rFonts w:ascii="Arial" w:hAnsi="Arial" w:cs="Arial"/>
      <w:i/>
      <w:color w:val="7030A0"/>
      <w:lang w:eastAsia="en-US"/>
    </w:rPr>
  </w:style>
  <w:style w:type="character" w:customStyle="1" w:styleId="Corpsdetexte3Car">
    <w:name w:val="Corps de texte 3 Car"/>
    <w:basedOn w:val="Policepardfaut"/>
    <w:link w:val="Corpsdetexte3"/>
    <w:uiPriority w:val="99"/>
    <w:semiHidden/>
    <w:qFormat/>
    <w:rPr>
      <w:rFonts w:ascii="Arial" w:hAnsi="Arial" w:cs="Arial"/>
      <w:sz w:val="16"/>
      <w:szCs w:val="16"/>
    </w:rPr>
  </w:style>
  <w:style w:type="character" w:customStyle="1" w:styleId="TitrepagedegardeCar">
    <w:name w:val="Titre page de garde Car"/>
    <w:basedOn w:val="Corpsdetexte3Car"/>
    <w:link w:val="CCAP"/>
    <w:qFormat/>
    <w:rPr>
      <w:rFonts w:ascii="Arial" w:hAnsi="Arial" w:cs="Arial"/>
      <w:sz w:val="22"/>
      <w:szCs w:val="24"/>
    </w:rPr>
  </w:style>
  <w:style w:type="character" w:customStyle="1" w:styleId="InternetadresseCar">
    <w:name w:val="Internet adresse Car"/>
    <w:link w:val="Internetadresse"/>
    <w:uiPriority w:val="3"/>
    <w:qFormat/>
    <w:rPr>
      <w:rFonts w:ascii="Arial" w:hAnsi="Arial" w:cs="Arial"/>
      <w:color w:val="0000FF"/>
      <w:sz w:val="22"/>
      <w:szCs w:val="24"/>
      <w:u w:val="single"/>
    </w:rPr>
  </w:style>
  <w:style w:type="character" w:customStyle="1" w:styleId="2CentrCar">
    <w:name w:val="2 Centré Car"/>
    <w:link w:val="2Centr"/>
    <w:qFormat/>
    <w:rPr>
      <w:rFonts w:ascii="Arial" w:eastAsia="MS Mincho" w:hAnsi="Arial" w:cs="Arial"/>
      <w:sz w:val="22"/>
      <w:szCs w:val="24"/>
    </w:rPr>
  </w:style>
  <w:style w:type="character" w:customStyle="1" w:styleId="Corpsdetexte2Car">
    <w:name w:val="Corps de texte 2 Car"/>
    <w:basedOn w:val="Policepardfaut"/>
    <w:link w:val="Corpsdetexte2"/>
    <w:uiPriority w:val="99"/>
    <w:semiHidden/>
    <w:qFormat/>
    <w:rPr>
      <w:rFonts w:ascii="Arial" w:hAnsi="Arial" w:cs="Arial"/>
      <w:sz w:val="22"/>
      <w:szCs w:val="24"/>
    </w:rPr>
  </w:style>
  <w:style w:type="character" w:styleId="Rfrenceintense">
    <w:name w:val="Intense Reference"/>
    <w:basedOn w:val="Policepardfaut"/>
    <w:uiPriority w:val="32"/>
    <w:qFormat/>
    <w:rPr>
      <w:b/>
      <w:bCs/>
      <w:smallCaps/>
      <w:color w:val="C0504D" w:themeColor="accent2"/>
      <w:spacing w:val="5"/>
      <w:u w:val="single"/>
    </w:rPr>
  </w:style>
  <w:style w:type="character" w:customStyle="1" w:styleId="sous-titre0">
    <w:name w:val="sous-titre"/>
    <w:basedOn w:val="Policepardfaut"/>
    <w:qFormat/>
  </w:style>
  <w:style w:type="character" w:customStyle="1" w:styleId="Aucun">
    <w:name w:val="Aucun"/>
    <w:qFormat/>
    <w:rPr>
      <w:lang w:val="en-US"/>
    </w:rPr>
  </w:style>
  <w:style w:type="character" w:customStyle="1" w:styleId="Caractresdenotedefin">
    <w:name w:val="Caractères de note de fin"/>
    <w:qFormat/>
    <w:rPr>
      <w:vertAlign w:val="superscript"/>
    </w:rPr>
  </w:style>
  <w:style w:type="character" w:styleId="Appeldenotedefin">
    <w:name w:val="endnote reference"/>
    <w:rPr>
      <w:vertAlign w:val="superscript"/>
    </w:rPr>
  </w:style>
  <w:style w:type="paragraph" w:styleId="Titre">
    <w:name w:val="Title"/>
    <w:basedOn w:val="Normal"/>
    <w:next w:val="Corpsdetexte"/>
    <w:link w:val="TitreCar1"/>
    <w:qFormat/>
    <w:pPr>
      <w:keepNext/>
    </w:pPr>
    <w:rPr>
      <w:rFonts w:ascii="Liberation Sans" w:eastAsia="Microsoft YaHei" w:hAnsi="Liberation Sans"/>
      <w:sz w:val="28"/>
      <w:szCs w:val="28"/>
    </w:rPr>
  </w:style>
  <w:style w:type="paragraph" w:styleId="Corpsdetexte">
    <w:name w:val="Body Text"/>
    <w:basedOn w:val="Normal"/>
    <w:uiPriority w:val="99"/>
    <w:pPr>
      <w:spacing w:line="288" w:lineRule="auto"/>
      <w:ind w:right="23"/>
    </w:pPr>
    <w:rPr>
      <w:rFonts w:ascii="Footlight MT Light" w:hAnsi="Footlight MT Light" w:cs="Footlight MT Light"/>
      <w:i/>
      <w:iCs/>
      <w:color w:val="0000FF"/>
      <w:szCs w:val="20"/>
    </w:rPr>
  </w:style>
  <w:style w:type="paragraph" w:styleId="Liste">
    <w:name w:val="List"/>
    <w:basedOn w:val="Corpsdetexte"/>
    <w:uiPriority w:val="99"/>
    <w:rPr>
      <w:rFonts w:cs="Mangal"/>
    </w:rPr>
  </w:style>
  <w:style w:type="paragraph" w:styleId="Lgende">
    <w:name w:val="caption"/>
    <w:basedOn w:val="Normal"/>
    <w:next w:val="Normal"/>
    <w:qFormat/>
    <w:rPr>
      <w:b/>
    </w:rPr>
  </w:style>
  <w:style w:type="paragraph" w:customStyle="1" w:styleId="Index">
    <w:name w:val="Index"/>
    <w:basedOn w:val="Normal"/>
    <w:uiPriority w:val="99"/>
    <w:qFormat/>
    <w:pPr>
      <w:suppressLineNumbers/>
    </w:pPr>
    <w:rPr>
      <w:rFonts w:cs="Mangal"/>
    </w:rPr>
  </w:style>
  <w:style w:type="paragraph" w:customStyle="1" w:styleId="Titre10">
    <w:name w:val="Titre1"/>
    <w:basedOn w:val="Normal"/>
    <w:next w:val="Corpsdetexte"/>
    <w:link w:val="TitreCar"/>
    <w:uiPriority w:val="99"/>
    <w:qFormat/>
    <w:pPr>
      <w:keepNext/>
    </w:pPr>
    <w:rPr>
      <w:rFonts w:ascii="Liberation Sans;Arial" w:eastAsia="Microsoft YaHei" w:hAnsi="Liberation Sans;Arial" w:cs="Mangal"/>
      <w:sz w:val="28"/>
      <w:szCs w:val="28"/>
    </w:rPr>
  </w:style>
  <w:style w:type="paragraph" w:customStyle="1" w:styleId="Titre11">
    <w:name w:val="Titre1"/>
    <w:basedOn w:val="Normal"/>
    <w:uiPriority w:val="99"/>
    <w:qFormat/>
    <w:pPr>
      <w:keepNext/>
    </w:pPr>
    <w:rPr>
      <w:rFonts w:ascii="Liberation Sans;Arial" w:eastAsia="Microsoft YaHei" w:hAnsi="Liberation Sans;Arial" w:cs="Mangal"/>
      <w:sz w:val="28"/>
      <w:szCs w:val="28"/>
    </w:rPr>
  </w:style>
  <w:style w:type="paragraph" w:customStyle="1" w:styleId="Corpsdetexte31">
    <w:name w:val="Corps de texte 31"/>
    <w:basedOn w:val="Normal"/>
    <w:uiPriority w:val="99"/>
    <w:qFormat/>
    <w:pPr>
      <w:jc w:val="center"/>
    </w:pPr>
    <w:rPr>
      <w:b/>
      <w:bCs/>
      <w:sz w:val="36"/>
      <w:szCs w:val="36"/>
    </w:rPr>
  </w:style>
  <w:style w:type="paragraph" w:customStyle="1" w:styleId="Courant6">
    <w:name w:val="Courant 6"/>
    <w:basedOn w:val="Normal"/>
    <w:uiPriority w:val="99"/>
    <w:qFormat/>
    <w:rPr>
      <w:szCs w:val="22"/>
    </w:rPr>
  </w:style>
  <w:style w:type="paragraph" w:customStyle="1" w:styleId="Corpsdetexte22">
    <w:name w:val="Corps de texte 22"/>
    <w:basedOn w:val="Normal"/>
    <w:uiPriority w:val="99"/>
    <w:qFormat/>
    <w:pPr>
      <w:ind w:right="23"/>
    </w:pPr>
    <w:rPr>
      <w:color w:val="FF0000"/>
      <w:szCs w:val="22"/>
    </w:rPr>
  </w:style>
  <w:style w:type="paragraph" w:customStyle="1" w:styleId="Commentaire1">
    <w:name w:val="Commentaire1"/>
    <w:basedOn w:val="Normal"/>
    <w:uiPriority w:val="99"/>
    <w:qFormat/>
    <w:rPr>
      <w:sz w:val="20"/>
      <w:szCs w:val="20"/>
    </w:rPr>
  </w:style>
  <w:style w:type="paragraph" w:customStyle="1" w:styleId="livraisonEuro">
    <w:name w:val="livraisonEuro"/>
    <w:basedOn w:val="Commentaire1"/>
    <w:uiPriority w:val="99"/>
    <w:qFormat/>
    <w:pPr>
      <w:tabs>
        <w:tab w:val="left" w:pos="3240"/>
      </w:tabs>
    </w:pPr>
    <w:rPr>
      <w:sz w:val="24"/>
      <w:szCs w:val="24"/>
    </w:rPr>
  </w:style>
  <w:style w:type="paragraph" w:customStyle="1" w:styleId="En-tteetpieddepage">
    <w:name w:val="En-tête et pied de page"/>
    <w:basedOn w:val="Normal"/>
    <w:qFormat/>
  </w:style>
  <w:style w:type="paragraph" w:styleId="Pieddepage">
    <w:name w:val="footer"/>
    <w:basedOn w:val="Normal"/>
    <w:link w:val="PieddepageCar"/>
    <w:uiPriority w:val="99"/>
    <w:pPr>
      <w:tabs>
        <w:tab w:val="center" w:pos="4536"/>
        <w:tab w:val="right" w:pos="9072"/>
      </w:tabs>
    </w:pPr>
  </w:style>
  <w:style w:type="paragraph" w:customStyle="1" w:styleId="bouletNormal">
    <w:name w:val="bouletNormal"/>
    <w:basedOn w:val="Normal"/>
    <w:uiPriority w:val="99"/>
    <w:qFormat/>
    <w:pPr>
      <w:spacing w:after="0"/>
    </w:pPr>
  </w:style>
  <w:style w:type="paragraph" w:customStyle="1" w:styleId="Retraitcorpsdetexte1">
    <w:name w:val="Retrait corps de texte1"/>
    <w:basedOn w:val="Normal"/>
    <w:link w:val="RetraitcorpsdetexteCar1"/>
    <w:uiPriority w:val="99"/>
    <w:pPr>
      <w:ind w:left="709"/>
    </w:pPr>
    <w:rPr>
      <w:szCs w:val="22"/>
    </w:rPr>
  </w:style>
  <w:style w:type="paragraph" w:styleId="Textedebulles">
    <w:name w:val="Balloon Text"/>
    <w:basedOn w:val="Normal"/>
    <w:link w:val="TextedebullesCar"/>
    <w:uiPriority w:val="99"/>
    <w:qFormat/>
    <w:rPr>
      <w:rFonts w:ascii="Tahoma" w:hAnsi="Tahoma" w:cs="Tahoma"/>
      <w:sz w:val="16"/>
      <w:szCs w:val="16"/>
    </w:rPr>
  </w:style>
  <w:style w:type="paragraph" w:customStyle="1" w:styleId="redlirub">
    <w:name w:val="redlirub"/>
    <w:basedOn w:val="Normal"/>
    <w:uiPriority w:val="99"/>
    <w:qFormat/>
    <w:pPr>
      <w:spacing w:before="100" w:after="100"/>
    </w:pPr>
  </w:style>
  <w:style w:type="paragraph" w:customStyle="1" w:styleId="Normalcentr1">
    <w:name w:val="Normal centré1"/>
    <w:basedOn w:val="Normal"/>
    <w:link w:val="Normalcentr1Car"/>
    <w:uiPriority w:val="99"/>
    <w:qFormat/>
    <w:pPr>
      <w:ind w:left="720" w:right="792"/>
    </w:pPr>
    <w:rPr>
      <w:i/>
      <w:iCs/>
      <w:sz w:val="20"/>
      <w:szCs w:val="22"/>
    </w:rPr>
  </w:style>
  <w:style w:type="paragraph" w:styleId="Commentaire">
    <w:name w:val="annotation text"/>
    <w:basedOn w:val="Normal"/>
    <w:link w:val="CommentaireCar1"/>
    <w:uiPriority w:val="99"/>
    <w:qFormat/>
    <w:rPr>
      <w:sz w:val="20"/>
      <w:szCs w:val="20"/>
    </w:rPr>
  </w:style>
  <w:style w:type="paragraph" w:styleId="Objetducommentaire">
    <w:name w:val="annotation subject"/>
    <w:basedOn w:val="Commentaire1"/>
    <w:next w:val="Commentaire1"/>
    <w:link w:val="ObjetducommentaireCar"/>
    <w:uiPriority w:val="99"/>
    <w:qFormat/>
    <w:rPr>
      <w:b/>
      <w:bCs/>
    </w:rPr>
  </w:style>
  <w:style w:type="paragraph" w:customStyle="1" w:styleId="Retraitcorpsdetexte21">
    <w:name w:val="Retrait corps de texte 21"/>
    <w:basedOn w:val="Normal"/>
    <w:uiPriority w:val="99"/>
    <w:qFormat/>
    <w:pPr>
      <w:ind w:left="708"/>
    </w:pPr>
    <w:rPr>
      <w:szCs w:val="22"/>
    </w:rPr>
  </w:style>
  <w:style w:type="paragraph" w:styleId="TM1">
    <w:name w:val="toc 1"/>
    <w:basedOn w:val="Normal"/>
    <w:next w:val="Normal"/>
    <w:uiPriority w:val="39"/>
    <w:pPr>
      <w:spacing w:after="100"/>
    </w:pPr>
  </w:style>
  <w:style w:type="paragraph" w:styleId="TM2">
    <w:name w:val="toc 2"/>
    <w:basedOn w:val="Normal"/>
    <w:next w:val="Normal"/>
    <w:uiPriority w:val="39"/>
    <w:pPr>
      <w:spacing w:after="100"/>
      <w:ind w:left="240"/>
    </w:pPr>
  </w:style>
  <w:style w:type="paragraph" w:styleId="TM3">
    <w:name w:val="toc 3"/>
    <w:basedOn w:val="Normal"/>
    <w:next w:val="Normal"/>
    <w:uiPriority w:val="39"/>
    <w:pPr>
      <w:spacing w:after="100"/>
      <w:ind w:left="480"/>
    </w:pPr>
  </w:style>
  <w:style w:type="paragraph" w:styleId="TM4">
    <w:name w:val="toc 4"/>
    <w:basedOn w:val="Normal"/>
    <w:next w:val="Normal"/>
    <w:uiPriority w:val="39"/>
    <w:pPr>
      <w:spacing w:after="100"/>
      <w:ind w:left="720"/>
    </w:pPr>
  </w:style>
  <w:style w:type="paragraph" w:styleId="TM5">
    <w:name w:val="toc 5"/>
    <w:basedOn w:val="Normal"/>
    <w:next w:val="Normal"/>
    <w:uiPriority w:val="39"/>
    <w:unhideWhenUsed/>
    <w:pPr>
      <w:spacing w:before="0" w:after="100" w:line="276" w:lineRule="auto"/>
      <w:ind w:left="880"/>
      <w:jc w:val="left"/>
    </w:pPr>
    <w:rPr>
      <w:rFonts w:asciiTheme="minorHAnsi" w:eastAsiaTheme="minorEastAsia" w:hAnsiTheme="minorHAnsi" w:cstheme="minorBidi"/>
      <w:szCs w:val="22"/>
    </w:rPr>
  </w:style>
  <w:style w:type="paragraph" w:styleId="TM6">
    <w:name w:val="toc 6"/>
    <w:basedOn w:val="Normal"/>
    <w:next w:val="Normal"/>
    <w:uiPriority w:val="39"/>
    <w:unhideWhenUsed/>
    <w:pPr>
      <w:spacing w:before="0" w:after="100" w:line="276" w:lineRule="auto"/>
      <w:ind w:left="1100"/>
      <w:jc w:val="left"/>
    </w:pPr>
    <w:rPr>
      <w:rFonts w:asciiTheme="minorHAnsi" w:eastAsiaTheme="minorEastAsia" w:hAnsiTheme="minorHAnsi" w:cstheme="minorBidi"/>
      <w:szCs w:val="22"/>
    </w:rPr>
  </w:style>
  <w:style w:type="paragraph" w:styleId="TM7">
    <w:name w:val="toc 7"/>
    <w:basedOn w:val="Normal"/>
    <w:next w:val="Normal"/>
    <w:uiPriority w:val="39"/>
    <w:unhideWhenUsed/>
    <w:pPr>
      <w:spacing w:before="0" w:after="100" w:line="276" w:lineRule="auto"/>
      <w:ind w:left="1320"/>
      <w:jc w:val="left"/>
    </w:pPr>
    <w:rPr>
      <w:rFonts w:asciiTheme="minorHAnsi" w:eastAsiaTheme="minorEastAsia" w:hAnsiTheme="minorHAnsi" w:cstheme="minorBidi"/>
      <w:szCs w:val="22"/>
    </w:rPr>
  </w:style>
  <w:style w:type="paragraph" w:styleId="TM8">
    <w:name w:val="toc 8"/>
    <w:basedOn w:val="Normal"/>
    <w:next w:val="Normal"/>
    <w:uiPriority w:val="39"/>
    <w:unhideWhenUsed/>
    <w:pPr>
      <w:spacing w:before="0" w:after="100" w:line="276" w:lineRule="auto"/>
      <w:ind w:left="1540"/>
      <w:jc w:val="left"/>
    </w:pPr>
    <w:rPr>
      <w:rFonts w:asciiTheme="minorHAnsi" w:eastAsiaTheme="minorEastAsia" w:hAnsiTheme="minorHAnsi" w:cstheme="minorBidi"/>
      <w:szCs w:val="22"/>
    </w:rPr>
  </w:style>
  <w:style w:type="paragraph" w:styleId="TM9">
    <w:name w:val="toc 9"/>
    <w:basedOn w:val="Normal"/>
    <w:next w:val="Normal"/>
    <w:uiPriority w:val="39"/>
    <w:unhideWhenUsed/>
    <w:pPr>
      <w:spacing w:before="0" w:after="100" w:line="276" w:lineRule="auto"/>
      <w:ind w:left="1760"/>
      <w:jc w:val="left"/>
    </w:pPr>
    <w:rPr>
      <w:rFonts w:asciiTheme="minorHAnsi" w:eastAsiaTheme="minorEastAsia" w:hAnsiTheme="minorHAnsi" w:cstheme="minorBidi"/>
      <w:szCs w:val="22"/>
    </w:rPr>
  </w:style>
  <w:style w:type="paragraph" w:customStyle="1" w:styleId="Retraitcorpsdetexte31">
    <w:name w:val="Retrait corps de texte 31"/>
    <w:basedOn w:val="Normal"/>
    <w:uiPriority w:val="99"/>
    <w:qFormat/>
    <w:pPr>
      <w:ind w:left="709"/>
    </w:pPr>
    <w:rPr>
      <w:szCs w:val="22"/>
    </w:rPr>
  </w:style>
  <w:style w:type="paragraph" w:styleId="En-tte">
    <w:name w:val="header"/>
    <w:basedOn w:val="Normal"/>
    <w:link w:val="En-tteCar"/>
    <w:uiPriority w:val="99"/>
    <w:pPr>
      <w:tabs>
        <w:tab w:val="center" w:pos="4536"/>
        <w:tab w:val="right" w:pos="9072"/>
      </w:tabs>
    </w:pPr>
  </w:style>
  <w:style w:type="paragraph" w:customStyle="1" w:styleId="Corpsdetexte21">
    <w:name w:val="Corps de texte 21"/>
    <w:basedOn w:val="Normal"/>
    <w:qFormat/>
    <w:pPr>
      <w:ind w:right="23"/>
    </w:pPr>
    <w:rPr>
      <w:color w:val="FF0000"/>
      <w:szCs w:val="22"/>
    </w:rPr>
  </w:style>
  <w:style w:type="paragraph" w:customStyle="1" w:styleId="RedTitre1">
    <w:name w:val="RedTitre1"/>
    <w:basedOn w:val="Normal"/>
    <w:uiPriority w:val="99"/>
    <w:qFormat/>
    <w:pPr>
      <w:widowControl w:val="0"/>
      <w:jc w:val="center"/>
    </w:pPr>
    <w:rPr>
      <w:b/>
      <w:szCs w:val="20"/>
    </w:rPr>
  </w:style>
  <w:style w:type="paragraph" w:customStyle="1" w:styleId="Listepuces1">
    <w:name w:val="Liste à puces1"/>
    <w:basedOn w:val="Normal"/>
    <w:uiPriority w:val="99"/>
    <w:qFormat/>
    <w:pPr>
      <w:keepLines/>
      <w:tabs>
        <w:tab w:val="left" w:pos="1134"/>
      </w:tabs>
      <w:spacing w:before="60" w:after="60"/>
    </w:pPr>
    <w:rPr>
      <w:rFonts w:ascii="Times New (W1);Times New Roman" w:hAnsi="Times New (W1);Times New Roman" w:cs="Times New (W1);Times New Roman"/>
      <w:szCs w:val="20"/>
    </w:rPr>
  </w:style>
  <w:style w:type="paragraph" w:styleId="NormalWeb">
    <w:name w:val="Normal (Web)"/>
    <w:basedOn w:val="Normal"/>
    <w:link w:val="NormalWebCar"/>
    <w:uiPriority w:val="99"/>
    <w:qFormat/>
    <w:pPr>
      <w:spacing w:before="280" w:after="119"/>
    </w:pPr>
  </w:style>
  <w:style w:type="paragraph" w:customStyle="1" w:styleId="fcase2metab">
    <w:name w:val="f_case_2èmetab"/>
    <w:basedOn w:val="Normal"/>
    <w:uiPriority w:val="99"/>
    <w:qFormat/>
    <w:pPr>
      <w:tabs>
        <w:tab w:val="left" w:pos="2694"/>
        <w:tab w:val="left" w:pos="3119"/>
      </w:tabs>
      <w:ind w:left="1134" w:hanging="1134"/>
    </w:pPr>
    <w:rPr>
      <w:rFonts w:ascii="Univers;Arial" w:hAnsi="Univers;Arial" w:cs="Univers;Arial"/>
      <w:sz w:val="20"/>
      <w:szCs w:val="20"/>
    </w:rPr>
  </w:style>
  <w:style w:type="paragraph" w:customStyle="1" w:styleId="western">
    <w:name w:val="western"/>
    <w:basedOn w:val="Normal"/>
    <w:qFormat/>
    <w:pPr>
      <w:spacing w:before="100" w:after="0" w:line="288" w:lineRule="auto"/>
    </w:pPr>
    <w:rPr>
      <w:rFonts w:ascii="Footlight MT Light" w:hAnsi="Footlight MT Light" w:cs="Footlight MT Light"/>
      <w:color w:val="00000A"/>
      <w:szCs w:val="22"/>
    </w:rPr>
  </w:style>
  <w:style w:type="paragraph" w:customStyle="1" w:styleId="Normal1">
    <w:name w:val="Normal1"/>
    <w:uiPriority w:val="99"/>
    <w:qFormat/>
    <w:pPr>
      <w:spacing w:after="160" w:line="252" w:lineRule="auto"/>
    </w:pPr>
    <w:rPr>
      <w:color w:val="00000A"/>
      <w:sz w:val="24"/>
      <w:szCs w:val="24"/>
      <w:lang w:eastAsia="zh-CN"/>
    </w:rPr>
  </w:style>
  <w:style w:type="paragraph" w:customStyle="1" w:styleId="Corpsdetexte0">
    <w:name w:val="Corps_de_texte"/>
    <w:basedOn w:val="Normal"/>
    <w:uiPriority w:val="99"/>
    <w:qFormat/>
    <w:pPr>
      <w:tabs>
        <w:tab w:val="left" w:pos="2269"/>
        <w:tab w:val="left" w:pos="3412"/>
      </w:tabs>
      <w:ind w:left="851" w:right="284" w:firstLine="851"/>
    </w:pPr>
  </w:style>
  <w:style w:type="paragraph" w:customStyle="1" w:styleId="Default">
    <w:name w:val="Default"/>
    <w:qFormat/>
    <w:pPr>
      <w:spacing w:after="160" w:line="252" w:lineRule="auto"/>
    </w:pPr>
    <w:rPr>
      <w:color w:val="000000"/>
      <w:sz w:val="24"/>
      <w:szCs w:val="24"/>
      <w:lang w:eastAsia="zh-CN"/>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uiPriority w:val="99"/>
    <w:qFormat/>
    <w:pPr>
      <w:jc w:val="center"/>
    </w:pPr>
    <w:rPr>
      <w:b/>
      <w:bCs/>
    </w:rPr>
  </w:style>
  <w:style w:type="paragraph" w:styleId="Paragraphedeliste">
    <w:name w:val="List Paragraph"/>
    <w:basedOn w:val="Normal"/>
    <w:link w:val="ParagraphedelisteCar"/>
    <w:uiPriority w:val="34"/>
    <w:qFormat/>
    <w:pPr>
      <w:ind w:left="708"/>
    </w:pPr>
  </w:style>
  <w:style w:type="paragraph" w:styleId="Sansinterligne">
    <w:name w:val="No Spacing"/>
    <w:uiPriority w:val="1"/>
    <w:semiHidden/>
    <w:qFormat/>
    <w:rPr>
      <w:rFonts w:ascii="Arial" w:hAnsi="Arial" w:cs="Arial"/>
      <w:sz w:val="22"/>
      <w:szCs w:val="24"/>
    </w:rPr>
  </w:style>
  <w:style w:type="paragraph" w:styleId="Listepuces">
    <w:name w:val="List Bullet"/>
    <w:basedOn w:val="Normal"/>
    <w:uiPriority w:val="99"/>
    <w:qFormat/>
    <w:pPr>
      <w:keepLines/>
      <w:numPr>
        <w:numId w:val="2"/>
      </w:numPr>
      <w:spacing w:before="60" w:after="60"/>
    </w:pPr>
    <w:rPr>
      <w:bCs/>
    </w:rPr>
  </w:style>
  <w:style w:type="paragraph" w:customStyle="1" w:styleId="Standard">
    <w:name w:val="Standard"/>
    <w:uiPriority w:val="99"/>
    <w:qFormat/>
    <w:rPr>
      <w:lang w:eastAsia="zh-CN"/>
    </w:rPr>
  </w:style>
  <w:style w:type="paragraph" w:styleId="Citation">
    <w:name w:val="Quote"/>
    <w:basedOn w:val="Normal"/>
    <w:next w:val="Normal"/>
    <w:link w:val="CitationCar"/>
    <w:uiPriority w:val="29"/>
    <w:semiHidden/>
    <w:qFormat/>
    <w:rPr>
      <w:i/>
      <w:iCs/>
      <w:color w:val="000000" w:themeColor="text1"/>
    </w:rPr>
  </w:style>
  <w:style w:type="paragraph" w:customStyle="1" w:styleId="Prg1">
    <w:name w:val="Prg1"/>
    <w:uiPriority w:val="99"/>
    <w:qFormat/>
    <w:pPr>
      <w:numPr>
        <w:numId w:val="3"/>
      </w:numPr>
      <w:spacing w:before="120" w:after="120"/>
      <w:ind w:left="714" w:hanging="357"/>
    </w:pPr>
    <w:rPr>
      <w:b/>
      <w:bCs/>
      <w:sz w:val="24"/>
      <w:szCs w:val="24"/>
    </w:rPr>
  </w:style>
  <w:style w:type="paragraph" w:customStyle="1" w:styleId="artce">
    <w:name w:val="artce"/>
    <w:basedOn w:val="Standard"/>
    <w:uiPriority w:val="99"/>
    <w:qFormat/>
    <w:pPr>
      <w:spacing w:before="120" w:after="200" w:line="276" w:lineRule="auto"/>
    </w:pPr>
  </w:style>
  <w:style w:type="paragraph" w:customStyle="1" w:styleId="Textbody">
    <w:name w:val="Text body"/>
    <w:basedOn w:val="Standard"/>
    <w:link w:val="CorpsdetexteCar"/>
    <w:qFormat/>
    <w:rPr>
      <w:rFonts w:ascii="Footlight MT Light" w:hAnsi="Footlight MT Light" w:cs="Footlight MT Light"/>
    </w:rPr>
  </w:style>
  <w:style w:type="paragraph" w:customStyle="1" w:styleId="PARAGENCADRE">
    <w:name w:val="PARAG ENCADRE"/>
    <w:basedOn w:val="Normal"/>
    <w:qFormat/>
    <w:pPr>
      <w:pBdr>
        <w:top w:val="single" w:sz="6" w:space="1" w:color="000000"/>
        <w:left w:val="single" w:sz="6" w:space="1" w:color="000000"/>
        <w:bottom w:val="single" w:sz="6" w:space="1" w:color="000000"/>
        <w:right w:val="single" w:sz="6" w:space="1" w:color="000000"/>
      </w:pBdr>
      <w:shd w:val="pct5" w:color="auto" w:fill="auto"/>
      <w:tabs>
        <w:tab w:val="left" w:pos="6804"/>
      </w:tabs>
      <w:ind w:left="902" w:right="902"/>
      <w:jc w:val="center"/>
    </w:pPr>
    <w:rPr>
      <w:b/>
      <w:lang w:eastAsia="en-US"/>
    </w:rPr>
  </w:style>
  <w:style w:type="paragraph" w:customStyle="1" w:styleId="Pieddepage1">
    <w:name w:val="Pied de page1"/>
    <w:basedOn w:val="Normal"/>
    <w:link w:val="FooterChar"/>
    <w:uiPriority w:val="99"/>
    <w:qFormat/>
    <w:pPr>
      <w:tabs>
        <w:tab w:val="center" w:pos="4536"/>
        <w:tab w:val="right" w:pos="9072"/>
      </w:tabs>
      <w:spacing w:after="0"/>
    </w:pPr>
    <w:rPr>
      <w:rFonts w:ascii="Calibri" w:hAnsi="Calibri"/>
      <w:color w:val="00000A"/>
      <w:sz w:val="20"/>
      <w:szCs w:val="20"/>
    </w:rPr>
  </w:style>
  <w:style w:type="paragraph" w:customStyle="1" w:styleId="Alina">
    <w:name w:val="Alinéa"/>
    <w:basedOn w:val="Normal"/>
    <w:link w:val="AlinaCar"/>
    <w:qFormat/>
    <w:pPr>
      <w:spacing w:after="0"/>
    </w:pPr>
    <w:rPr>
      <w:szCs w:val="22"/>
    </w:rPr>
  </w:style>
  <w:style w:type="paragraph" w:styleId="Explorateurdedocuments">
    <w:name w:val="Document Map"/>
    <w:basedOn w:val="Normal"/>
    <w:link w:val="ExplorateurdedocumentsCar"/>
    <w:uiPriority w:val="99"/>
    <w:semiHidden/>
    <w:unhideWhenUsed/>
    <w:qFormat/>
    <w:pPr>
      <w:spacing w:after="0"/>
    </w:pPr>
    <w:rPr>
      <w:rFonts w:ascii="Tahoma" w:hAnsi="Tahoma" w:cs="Tahoma"/>
      <w:sz w:val="16"/>
      <w:szCs w:val="16"/>
    </w:rPr>
  </w:style>
  <w:style w:type="paragraph" w:customStyle="1" w:styleId="2Listepoints">
    <w:name w:val="2 Liste points"/>
    <w:basedOn w:val="Normal"/>
    <w:link w:val="2ListepointsCar"/>
    <w:qFormat/>
    <w:pPr>
      <w:numPr>
        <w:numId w:val="8"/>
      </w:numPr>
      <w:spacing w:before="0"/>
    </w:pPr>
  </w:style>
  <w:style w:type="paragraph" w:styleId="Notedebasdepage">
    <w:name w:val="footnote text"/>
    <w:basedOn w:val="Normal"/>
    <w:link w:val="NotedebasdepageCar"/>
    <w:unhideWhenUsed/>
    <w:pPr>
      <w:spacing w:after="0"/>
    </w:pPr>
    <w:rPr>
      <w:sz w:val="20"/>
      <w:szCs w:val="20"/>
    </w:rPr>
  </w:style>
  <w:style w:type="paragraph" w:customStyle="1" w:styleId="n">
    <w:name w:val="n"/>
    <w:basedOn w:val="Normal"/>
    <w:qFormat/>
    <w:pPr>
      <w:spacing w:after="0"/>
    </w:pPr>
  </w:style>
  <w:style w:type="paragraph" w:styleId="Sous-titre">
    <w:name w:val="Subtitle"/>
    <w:basedOn w:val="Normal"/>
    <w:link w:val="Sous-titreCar"/>
    <w:qFormat/>
    <w:pPr>
      <w:spacing w:after="60"/>
      <w:jc w:val="center"/>
      <w:outlineLvl w:val="1"/>
    </w:pPr>
  </w:style>
  <w:style w:type="paragraph" w:customStyle="1" w:styleId="2Listetirets">
    <w:name w:val="2 Liste tirets"/>
    <w:basedOn w:val="Normal"/>
    <w:link w:val="2ListetiretsCar"/>
    <w:qFormat/>
    <w:pPr>
      <w:numPr>
        <w:numId w:val="6"/>
      </w:numPr>
      <w:spacing w:before="0"/>
    </w:pPr>
  </w:style>
  <w:style w:type="paragraph" w:customStyle="1" w:styleId="2Listeflches">
    <w:name w:val="2 Liste flèches"/>
    <w:basedOn w:val="Normal"/>
    <w:link w:val="2ListeflchesCar"/>
    <w:qFormat/>
    <w:pPr>
      <w:numPr>
        <w:numId w:val="7"/>
      </w:numPr>
      <w:spacing w:before="0"/>
    </w:pPr>
  </w:style>
  <w:style w:type="paragraph" w:customStyle="1" w:styleId="2Listecarrs">
    <w:name w:val="2 Liste carrés"/>
    <w:basedOn w:val="Normal"/>
    <w:link w:val="2ListecarrsCar"/>
    <w:qFormat/>
    <w:pPr>
      <w:numPr>
        <w:numId w:val="9"/>
      </w:numPr>
    </w:pPr>
    <w:rPr>
      <w:b/>
      <w:i/>
    </w:rPr>
  </w:style>
  <w:style w:type="paragraph" w:customStyle="1" w:styleId="Adresse">
    <w:name w:val="Adresse"/>
    <w:basedOn w:val="Normal"/>
    <w:link w:val="AdresseCar"/>
    <w:uiPriority w:val="4"/>
    <w:qFormat/>
    <w:pPr>
      <w:spacing w:before="0" w:after="60"/>
      <w:ind w:left="567"/>
    </w:pPr>
  </w:style>
  <w:style w:type="paragraph" w:customStyle="1" w:styleId="Commentaireviolet">
    <w:name w:val="Commentaire violet"/>
    <w:basedOn w:val="Normal"/>
    <w:link w:val="CommentairevioletCar"/>
    <w:uiPriority w:val="5"/>
    <w:qFormat/>
    <w:pPr>
      <w:spacing w:before="0" w:after="0"/>
    </w:pPr>
    <w:rPr>
      <w:i/>
      <w:color w:val="7030A0"/>
      <w:sz w:val="20"/>
      <w:szCs w:val="20"/>
      <w:lang w:eastAsia="en-US"/>
    </w:rPr>
  </w:style>
  <w:style w:type="paragraph" w:customStyle="1" w:styleId="CCAP">
    <w:name w:val="CCAP"/>
    <w:basedOn w:val="Corpsdetexte3"/>
    <w:link w:val="TitrepagedegardeCar"/>
    <w:qFormat/>
    <w:pPr>
      <w:spacing w:before="0" w:after="0"/>
      <w:jc w:val="center"/>
    </w:pPr>
    <w:rPr>
      <w:sz w:val="22"/>
      <w:szCs w:val="24"/>
    </w:rPr>
  </w:style>
  <w:style w:type="paragraph" w:styleId="Corpsdetexte3">
    <w:name w:val="Body Text 3"/>
    <w:basedOn w:val="Normal"/>
    <w:link w:val="Corpsdetexte3Car"/>
    <w:uiPriority w:val="99"/>
    <w:semiHidden/>
    <w:unhideWhenUsed/>
    <w:qFormat/>
    <w:rPr>
      <w:sz w:val="16"/>
      <w:szCs w:val="16"/>
    </w:rPr>
  </w:style>
  <w:style w:type="paragraph" w:customStyle="1" w:styleId="Internetadresse">
    <w:name w:val="Internet adresse"/>
    <w:basedOn w:val="Normal"/>
    <w:link w:val="InternetadresseCar"/>
    <w:uiPriority w:val="3"/>
    <w:qFormat/>
    <w:pPr>
      <w:jc w:val="center"/>
    </w:pPr>
    <w:rPr>
      <w:color w:val="0000FF"/>
      <w:u w:val="single"/>
    </w:rPr>
  </w:style>
  <w:style w:type="paragraph" w:customStyle="1" w:styleId="2Centr">
    <w:name w:val="2 Centré"/>
    <w:basedOn w:val="Normal"/>
    <w:link w:val="2CentrCar"/>
    <w:qFormat/>
    <w:pPr>
      <w:jc w:val="center"/>
    </w:pPr>
    <w:rPr>
      <w:rFonts w:eastAsia="MS Mincho"/>
    </w:rPr>
  </w:style>
  <w:style w:type="paragraph" w:customStyle="1" w:styleId="EspAv05">
    <w:name w:val="EspAv 0.5"/>
    <w:basedOn w:val="Normal"/>
    <w:qFormat/>
    <w:pPr>
      <w:keepLines/>
      <w:widowControl w:val="0"/>
      <w:ind w:firstLine="851"/>
    </w:pPr>
  </w:style>
  <w:style w:type="paragraph" w:styleId="Corpsdetexte2">
    <w:name w:val="Body Text 2"/>
    <w:basedOn w:val="Normal"/>
    <w:link w:val="Corpsdetexte2Car"/>
    <w:uiPriority w:val="99"/>
    <w:semiHidden/>
    <w:unhideWhenUsed/>
    <w:qFormat/>
    <w:pPr>
      <w:spacing w:line="480" w:lineRule="auto"/>
    </w:pPr>
  </w:style>
  <w:style w:type="paragraph" w:styleId="Rvision">
    <w:name w:val="Revision"/>
    <w:uiPriority w:val="99"/>
    <w:semiHidden/>
    <w:qFormat/>
    <w:rPr>
      <w:rFonts w:ascii="Arial" w:hAnsi="Arial" w:cs="Arial"/>
      <w:sz w:val="22"/>
      <w:szCs w:val="24"/>
    </w:rPr>
  </w:style>
  <w:style w:type="paragraph" w:customStyle="1" w:styleId="entete1">
    <w:name w:val="entete1"/>
    <w:qFormat/>
    <w:pPr>
      <w:spacing w:line="336" w:lineRule="auto"/>
      <w:ind w:right="8277"/>
      <w:jc w:val="center"/>
    </w:pPr>
    <w:rPr>
      <w:rFonts w:ascii="Helvetica" w:hAnsi="Helvetica" w:cs="Helvetica"/>
      <w:color w:val="808080"/>
      <w:sz w:val="16"/>
    </w:rPr>
  </w:style>
  <w:style w:type="paragraph" w:customStyle="1" w:styleId="Contenudecadre">
    <w:name w:val="Contenu de cadre"/>
    <w:basedOn w:val="Normal"/>
    <w:qFormat/>
  </w:style>
  <w:style w:type="numbering" w:customStyle="1" w:styleId="WW8Num15">
    <w:name w:val="WW8Num15"/>
    <w:qFormat/>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unhideWhenUsed/>
    <w:qFormat/>
    <w:pPr>
      <w:pageBreakBefore w:val="0"/>
      <w:numPr>
        <w:numId w:val="0"/>
      </w:numPr>
      <w:pBdr>
        <w:top w:val="none" w:sz="0" w:space="0" w:color="000000"/>
        <w:bottom w:val="none" w:sz="0" w:space="0" w:color="000000"/>
      </w:pBdr>
      <w:spacing w:after="0" w:line="259" w:lineRule="auto"/>
      <w:jc w:val="left"/>
      <w:outlineLvl w:val="9"/>
    </w:pPr>
    <w:rPr>
      <w:rFonts w:asciiTheme="majorHAnsi" w:eastAsiaTheme="majorEastAsia" w:hAnsiTheme="majorHAnsi" w:cstheme="majorBidi"/>
      <w:b w:val="0"/>
      <w:bCs w:val="0"/>
      <w:caps w:val="0"/>
      <w:color w:val="365F91" w:themeColor="accent1" w:themeShade="BF"/>
      <w:sz w:val="32"/>
      <w:szCs w:val="32"/>
    </w:rPr>
  </w:style>
  <w:style w:type="character" w:styleId="Textedelespacerserv">
    <w:name w:val="Placeholder Text"/>
    <w:basedOn w:val="Policepardfaut"/>
    <w:uiPriority w:val="99"/>
    <w:semiHidden/>
    <w:rsid w:val="00BF4FEA"/>
    <w:rPr>
      <w:color w:val="808080"/>
    </w:rPr>
  </w:style>
  <w:style w:type="paragraph" w:customStyle="1" w:styleId="Paragraphe">
    <w:name w:val="Paragraphe"/>
    <w:basedOn w:val="Normal"/>
    <w:link w:val="ParagrapheCar"/>
    <w:rsid w:val="00716A03"/>
    <w:pPr>
      <w:autoSpaceDE w:val="0"/>
      <w:autoSpaceDN w:val="0"/>
      <w:adjustRightInd w:val="0"/>
      <w:spacing w:before="60" w:after="60"/>
    </w:pPr>
    <w:rPr>
      <w:rFonts w:ascii="Times New Roman" w:hAnsi="Times New Roman"/>
      <w:kern w:val="24"/>
      <w:szCs w:val="20"/>
    </w:rPr>
  </w:style>
  <w:style w:type="character" w:customStyle="1" w:styleId="ParagrapheCar">
    <w:name w:val="Paragraphe Car"/>
    <w:link w:val="Paragraphe"/>
    <w:rsid w:val="00716A03"/>
    <w:rPr>
      <w:rFonts w:cs="Arial"/>
      <w:kern w:val="24"/>
      <w:sz w:val="22"/>
    </w:rPr>
  </w:style>
  <w:style w:type="paragraph" w:styleId="Retraitcorpsdetexte">
    <w:name w:val="Body Text Indent"/>
    <w:basedOn w:val="Normal"/>
    <w:link w:val="RetraitcorpsdetexteCar"/>
    <w:uiPriority w:val="99"/>
    <w:semiHidden/>
    <w:unhideWhenUsed/>
    <w:rsid w:val="00E35B00"/>
    <w:pPr>
      <w:ind w:left="283"/>
    </w:pPr>
  </w:style>
  <w:style w:type="character" w:customStyle="1" w:styleId="RetraitcorpsdetexteCar">
    <w:name w:val="Retrait corps de texte Car"/>
    <w:basedOn w:val="Policepardfaut"/>
    <w:link w:val="Retraitcorpsdetexte"/>
    <w:uiPriority w:val="99"/>
    <w:semiHidden/>
    <w:rsid w:val="00E35B00"/>
    <w:rPr>
      <w:rFonts w:ascii="Marianne" w:hAnsi="Marianne" w:cs="Arial"/>
      <w:sz w:val="22"/>
      <w:szCs w:val="24"/>
    </w:rPr>
  </w:style>
  <w:style w:type="paragraph" w:styleId="Retraitcorpsdetexte2">
    <w:name w:val="Body Text Indent 2"/>
    <w:basedOn w:val="Normal"/>
    <w:link w:val="Retraitcorpsdetexte2Car"/>
    <w:uiPriority w:val="99"/>
    <w:semiHidden/>
    <w:unhideWhenUsed/>
    <w:rsid w:val="00E35B00"/>
    <w:pPr>
      <w:spacing w:line="480" w:lineRule="auto"/>
      <w:ind w:left="283"/>
    </w:pPr>
  </w:style>
  <w:style w:type="character" w:customStyle="1" w:styleId="Retraitcorpsdetexte2Car">
    <w:name w:val="Retrait corps de texte 2 Car"/>
    <w:basedOn w:val="Policepardfaut"/>
    <w:link w:val="Retraitcorpsdetexte2"/>
    <w:uiPriority w:val="99"/>
    <w:semiHidden/>
    <w:rsid w:val="00E35B00"/>
    <w:rPr>
      <w:rFonts w:ascii="Marianne" w:hAnsi="Marianne" w:cs="Arial"/>
      <w:sz w:val="22"/>
      <w:szCs w:val="24"/>
    </w:rPr>
  </w:style>
  <w:style w:type="paragraph" w:styleId="Retraitcorpsdetexte3">
    <w:name w:val="Body Text Indent 3"/>
    <w:basedOn w:val="Normal"/>
    <w:link w:val="Retraitcorpsdetexte3Car"/>
    <w:uiPriority w:val="99"/>
    <w:unhideWhenUsed/>
    <w:rsid w:val="00E35B00"/>
    <w:pPr>
      <w:ind w:left="283"/>
    </w:pPr>
    <w:rPr>
      <w:sz w:val="16"/>
      <w:szCs w:val="16"/>
    </w:rPr>
  </w:style>
  <w:style w:type="character" w:customStyle="1" w:styleId="Retraitcorpsdetexte3Car">
    <w:name w:val="Retrait corps de texte 3 Car"/>
    <w:basedOn w:val="Policepardfaut"/>
    <w:link w:val="Retraitcorpsdetexte3"/>
    <w:uiPriority w:val="99"/>
    <w:rsid w:val="00E35B00"/>
    <w:rPr>
      <w:rFonts w:ascii="Marianne" w:hAnsi="Marianne" w:cs="Arial"/>
      <w:sz w:val="16"/>
      <w:szCs w:val="16"/>
    </w:rPr>
  </w:style>
  <w:style w:type="paragraph" w:customStyle="1" w:styleId="Corpsdetexte23">
    <w:name w:val="Corps de texte 23"/>
    <w:basedOn w:val="Normal"/>
    <w:rsid w:val="00744DDE"/>
    <w:pPr>
      <w:suppressAutoHyphens/>
      <w:autoSpaceDE w:val="0"/>
      <w:spacing w:before="0" w:after="0"/>
      <w:ind w:left="0" w:right="0"/>
    </w:pPr>
    <w:rPr>
      <w:sz w:val="20"/>
      <w:szCs w:val="20"/>
      <w:lang w:eastAsia="zh-CN"/>
    </w:rPr>
  </w:style>
  <w:style w:type="paragraph" w:customStyle="1" w:styleId="Listenumros51">
    <w:name w:val="Liste à numéros 51"/>
    <w:basedOn w:val="Normal"/>
    <w:rsid w:val="00744DDE"/>
    <w:pPr>
      <w:tabs>
        <w:tab w:val="num" w:pos="1492"/>
      </w:tabs>
      <w:suppressAutoHyphens/>
      <w:autoSpaceDE w:val="0"/>
      <w:spacing w:before="120" w:after="120"/>
      <w:ind w:left="1492" w:right="0" w:hanging="360"/>
    </w:pPr>
    <w:rPr>
      <w:sz w:val="20"/>
      <w:szCs w:val="20"/>
      <w:lang w:eastAsia="zh-CN"/>
    </w:rPr>
  </w:style>
  <w:style w:type="paragraph" w:customStyle="1" w:styleId="Titre3t">
    <w:name w:val="Titre 3t"/>
    <w:basedOn w:val="Normal"/>
    <w:rsid w:val="00744DDE"/>
    <w:pPr>
      <w:overflowPunct w:val="0"/>
      <w:autoSpaceDE w:val="0"/>
      <w:autoSpaceDN w:val="0"/>
      <w:adjustRightInd w:val="0"/>
      <w:spacing w:before="0" w:after="60"/>
      <w:ind w:left="0" w:right="0" w:firstLine="567"/>
    </w:pPr>
    <w:rPr>
      <w:rFonts w:ascii="Times New Roman" w:hAnsi="Times New Roman" w:cs="Times New Roman"/>
      <w:sz w:val="24"/>
      <w:szCs w:val="20"/>
      <w:u w:val="single"/>
    </w:rPr>
  </w:style>
  <w:style w:type="paragraph" w:customStyle="1" w:styleId="Style1">
    <w:name w:val="Style1"/>
    <w:basedOn w:val="Titre1"/>
    <w:link w:val="Style1Car"/>
    <w:autoRedefine/>
    <w:uiPriority w:val="3"/>
    <w:qFormat/>
    <w:rsid w:val="00947BFA"/>
    <w:pPr>
      <w:ind w:left="0"/>
    </w:pPr>
  </w:style>
  <w:style w:type="paragraph" w:customStyle="1" w:styleId="Style2">
    <w:name w:val="Style2"/>
    <w:basedOn w:val="Titre2"/>
    <w:link w:val="Style2Car"/>
    <w:autoRedefine/>
    <w:uiPriority w:val="3"/>
    <w:qFormat/>
    <w:rsid w:val="00947BFA"/>
  </w:style>
  <w:style w:type="character" w:customStyle="1" w:styleId="Style1Car">
    <w:name w:val="Style1 Car"/>
    <w:basedOn w:val="Titre1Car"/>
    <w:link w:val="Style1"/>
    <w:uiPriority w:val="3"/>
    <w:rsid w:val="00947BFA"/>
    <w:rPr>
      <w:rFonts w:ascii="Marianne" w:eastAsia="MS Mincho" w:hAnsi="Marianne" w:cs="Arial"/>
      <w:b/>
      <w:bCs/>
      <w:caps/>
      <w:smallCaps/>
      <w:sz w:val="28"/>
      <w:szCs w:val="28"/>
    </w:rPr>
  </w:style>
  <w:style w:type="paragraph" w:customStyle="1" w:styleId="Style3">
    <w:name w:val="Style3"/>
    <w:basedOn w:val="Normal"/>
    <w:link w:val="Style3Car"/>
    <w:autoRedefine/>
    <w:uiPriority w:val="3"/>
    <w:qFormat/>
    <w:rsid w:val="00947BFA"/>
  </w:style>
  <w:style w:type="character" w:customStyle="1" w:styleId="Style2Car">
    <w:name w:val="Style2 Car"/>
    <w:basedOn w:val="Titre2Car"/>
    <w:link w:val="Style2"/>
    <w:uiPriority w:val="3"/>
    <w:rsid w:val="00947BFA"/>
    <w:rPr>
      <w:rFonts w:ascii="Marianne" w:eastAsia="MS Mincho" w:hAnsi="Marianne" w:cs="Arial"/>
      <w:b/>
      <w:bCs/>
      <w:caps/>
      <w:sz w:val="22"/>
      <w:szCs w:val="26"/>
      <w:shd w:val="pct15" w:color="auto" w:fill="auto"/>
    </w:rPr>
  </w:style>
  <w:style w:type="paragraph" w:customStyle="1" w:styleId="Style4">
    <w:name w:val="Style4"/>
    <w:basedOn w:val="Titre3"/>
    <w:link w:val="Style4Car"/>
    <w:autoRedefine/>
    <w:uiPriority w:val="3"/>
    <w:qFormat/>
    <w:rsid w:val="00947BFA"/>
    <w:pPr>
      <w:tabs>
        <w:tab w:val="num" w:pos="567"/>
      </w:tabs>
      <w:ind w:right="0"/>
    </w:pPr>
  </w:style>
  <w:style w:type="character" w:customStyle="1" w:styleId="Style3Car">
    <w:name w:val="Style3 Car"/>
    <w:basedOn w:val="Policepardfaut"/>
    <w:link w:val="Style3"/>
    <w:uiPriority w:val="3"/>
    <w:rsid w:val="00947BFA"/>
    <w:rPr>
      <w:rFonts w:ascii="Marianne" w:hAnsi="Marianne" w:cs="Arial"/>
      <w:sz w:val="22"/>
      <w:szCs w:val="24"/>
    </w:rPr>
  </w:style>
  <w:style w:type="character" w:customStyle="1" w:styleId="Style4Car">
    <w:name w:val="Style4 Car"/>
    <w:basedOn w:val="Titre3Car"/>
    <w:link w:val="Style4"/>
    <w:uiPriority w:val="3"/>
    <w:rsid w:val="00947BFA"/>
    <w:rPr>
      <w:rFonts w:ascii="Marianne" w:eastAsia="MS Mincho" w:hAnsi="Marianne" w:cs="Arial"/>
      <w:bCs/>
      <w:sz w:val="22"/>
      <w:szCs w:val="22"/>
      <w:u w:val="single"/>
    </w:rPr>
  </w:style>
  <w:style w:type="paragraph" w:customStyle="1" w:styleId="Corpsdetexte24">
    <w:name w:val="Corps de texte 24"/>
    <w:basedOn w:val="Normal"/>
    <w:rsid w:val="00CD4E53"/>
    <w:pPr>
      <w:suppressAutoHyphens/>
      <w:autoSpaceDE w:val="0"/>
      <w:spacing w:before="0" w:after="0"/>
      <w:ind w:left="0" w:right="0"/>
    </w:pPr>
    <w:rPr>
      <w:sz w:val="20"/>
      <w:szCs w:val="20"/>
      <w:lang w:eastAsia="zh-CN"/>
    </w:rPr>
  </w:style>
  <w:style w:type="table" w:customStyle="1" w:styleId="TableNormal">
    <w:name w:val="Table Normal"/>
    <w:uiPriority w:val="2"/>
    <w:semiHidden/>
    <w:unhideWhenUsed/>
    <w:qFormat/>
    <w:rsid w:val="002D7383"/>
    <w:pPr>
      <w:widowControl w:val="0"/>
      <w:autoSpaceDE w:val="0"/>
      <w:autoSpaceDN w:val="0"/>
      <w:spacing w:before="0" w:after="0"/>
      <w:ind w:left="0" w:right="0"/>
      <w:jc w:val="left"/>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D7383"/>
    <w:pPr>
      <w:widowControl w:val="0"/>
      <w:autoSpaceDE w:val="0"/>
      <w:autoSpaceDN w:val="0"/>
      <w:spacing w:before="0" w:after="0"/>
      <w:ind w:left="108" w:right="0"/>
      <w:jc w:val="left"/>
    </w:pPr>
    <w:rPr>
      <w:rFonts w:ascii="Arial MT" w:eastAsia="Arial MT" w:hAnsi="Arial MT" w:cs="Arial MT"/>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685133">
      <w:bodyDiv w:val="1"/>
      <w:marLeft w:val="0"/>
      <w:marRight w:val="0"/>
      <w:marTop w:val="0"/>
      <w:marBottom w:val="0"/>
      <w:divBdr>
        <w:top w:val="none" w:sz="0" w:space="0" w:color="auto"/>
        <w:left w:val="none" w:sz="0" w:space="0" w:color="auto"/>
        <w:bottom w:val="none" w:sz="0" w:space="0" w:color="auto"/>
        <w:right w:val="none" w:sz="0" w:space="0" w:color="auto"/>
      </w:divBdr>
    </w:div>
    <w:div w:id="933443781">
      <w:bodyDiv w:val="1"/>
      <w:marLeft w:val="0"/>
      <w:marRight w:val="0"/>
      <w:marTop w:val="0"/>
      <w:marBottom w:val="0"/>
      <w:divBdr>
        <w:top w:val="none" w:sz="0" w:space="0" w:color="auto"/>
        <w:left w:val="none" w:sz="0" w:space="0" w:color="auto"/>
        <w:bottom w:val="none" w:sz="0" w:space="0" w:color="auto"/>
        <w:right w:val="none" w:sz="0" w:space="0" w:color="auto"/>
      </w:divBdr>
    </w:div>
    <w:div w:id="2075006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3.png"/><Relationship Id="rId18" Type="http://schemas.openxmlformats.org/officeDocument/2006/relationships/hyperlink" Target="mailto:mediateur-fournisseur@interieur.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chorus-pro.gouv.fr/cpp/utilisateur?execution=e3s1" TargetMode="External"/><Relationship Id="rId2" Type="http://schemas.openxmlformats.org/officeDocument/2006/relationships/numbering" Target="numbering.xml"/><Relationship Id="rId16" Type="http://schemas.openxmlformats.org/officeDocument/2006/relationships/hyperlink" Target="https://communaute.chorus-pro.gouv.fr/" TargetMode="External"/><Relationship Id="rId20" Type="http://schemas.openxmlformats.org/officeDocument/2006/relationships/theme" Target="theme/theme1.xml"/><Relationship Id="rId29" Type="http://schemas.onlyoffice.com/commentsIdsDocument" Target="commentsIds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ilmi-execution@interieur.gouv.fr" TargetMode="External"/><Relationship Id="rId5" Type="http://schemas.openxmlformats.org/officeDocument/2006/relationships/webSettings" Target="webSettings.xml"/><Relationship Id="rId15" Type="http://schemas.openxmlformats.org/officeDocument/2006/relationships/hyperlink" Target="https://chorus-pro.gouv.fr/" TargetMode="External"/><Relationship Id="rId28" Type="http://schemas.onlyoffice.com/commentsDocument" Target="commentsDocument.xml"/><Relationship Id="rId10" Type="http://schemas.openxmlformats.org/officeDocument/2006/relationships/footer" Target="footer2.xml"/><Relationship Id="rId19" Type="http://schemas.openxmlformats.org/officeDocument/2006/relationships/fontTable" Target="fontTable.xm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30" Type="http://schemas.onlyoffice.com/commentsExtendedDocument" Target="commentsExtendedDocument.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1E337-260B-4F63-80FB-65B7F4E99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46</Pages>
  <Words>12722</Words>
  <Characters>69972</Characters>
  <Application>Microsoft Office Word</Application>
  <DocSecurity>0</DocSecurity>
  <Lines>583</Lines>
  <Paragraphs>165</Paragraphs>
  <ScaleCrop>false</ScaleCrop>
  <HeadingPairs>
    <vt:vector size="2" baseType="variant">
      <vt:variant>
        <vt:lpstr>Titre</vt:lpstr>
      </vt:variant>
      <vt:variant>
        <vt:i4>1</vt:i4>
      </vt:variant>
    </vt:vector>
  </HeadingPairs>
  <TitlesOfParts>
    <vt:vector size="1" baseType="lpstr">
      <vt:lpstr>MARCHES PUBLICS DE PRESTATIONS DE SERVICES</vt:lpstr>
    </vt:vector>
  </TitlesOfParts>
  <Company>Mi</Company>
  <LinksUpToDate>false</LinksUpToDate>
  <CharactersWithSpaces>82529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PRESTATIONS DE SERVICES</dc:title>
  <dc:subject/>
  <dc:creator>YANOURI Sabah</dc:creator>
  <dc:description/>
  <cp:lastModifiedBy>JOSEPH Yann</cp:lastModifiedBy>
  <cp:revision>8</cp:revision>
  <cp:lastPrinted>2025-03-12T09:35:00Z</cp:lastPrinted>
  <dcterms:created xsi:type="dcterms:W3CDTF">2025-06-12T07:26:00Z</dcterms:created>
  <dcterms:modified xsi:type="dcterms:W3CDTF">2025-06-18T14:25:00Z</dcterms:modified>
  <dc:language>fr-FR</dc:language>
</cp:coreProperties>
</file>